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96FC4" w14:textId="77777777" w:rsidR="00821424" w:rsidRDefault="00821424">
      <w:pPr>
        <w:pStyle w:val="Corpsdetexte"/>
        <w:spacing w:before="0"/>
        <w:ind w:left="0"/>
        <w:rPr>
          <w:rFonts w:ascii="Times New Roman"/>
          <w:sz w:val="39"/>
        </w:rPr>
      </w:pPr>
    </w:p>
    <w:p w14:paraId="1E81786A" w14:textId="77777777" w:rsidR="00821424" w:rsidRDefault="00821424">
      <w:pPr>
        <w:pStyle w:val="Corpsdetexte"/>
        <w:spacing w:before="0"/>
        <w:ind w:left="0"/>
        <w:rPr>
          <w:rFonts w:ascii="Times New Roman"/>
          <w:sz w:val="39"/>
        </w:rPr>
      </w:pPr>
    </w:p>
    <w:p w14:paraId="67F5358D" w14:textId="77777777" w:rsidR="00821424" w:rsidRDefault="00821424">
      <w:pPr>
        <w:pStyle w:val="Corpsdetexte"/>
        <w:spacing w:before="0"/>
        <w:ind w:left="0"/>
        <w:rPr>
          <w:rFonts w:ascii="Times New Roman"/>
          <w:sz w:val="39"/>
        </w:rPr>
      </w:pPr>
    </w:p>
    <w:p w14:paraId="45144128" w14:textId="77777777" w:rsidR="00821424" w:rsidRDefault="00821424">
      <w:pPr>
        <w:pStyle w:val="Corpsdetexte"/>
        <w:spacing w:before="0"/>
        <w:ind w:left="0"/>
        <w:rPr>
          <w:rFonts w:ascii="Times New Roman"/>
          <w:sz w:val="39"/>
        </w:rPr>
      </w:pPr>
    </w:p>
    <w:p w14:paraId="35147AB1" w14:textId="77777777" w:rsidR="00821424" w:rsidRDefault="00821424">
      <w:pPr>
        <w:pStyle w:val="Corpsdetexte"/>
        <w:spacing w:before="0"/>
        <w:ind w:left="0"/>
        <w:rPr>
          <w:rFonts w:ascii="Times New Roman"/>
          <w:sz w:val="39"/>
        </w:rPr>
      </w:pPr>
    </w:p>
    <w:p w14:paraId="6DB3A600" w14:textId="77777777" w:rsidR="00821424" w:rsidRDefault="00821424">
      <w:pPr>
        <w:pStyle w:val="Corpsdetexte"/>
        <w:spacing w:before="0"/>
        <w:ind w:left="0"/>
        <w:rPr>
          <w:rFonts w:ascii="Times New Roman"/>
          <w:sz w:val="39"/>
        </w:rPr>
      </w:pPr>
    </w:p>
    <w:p w14:paraId="1FF435B4" w14:textId="77777777" w:rsidR="00821424" w:rsidRDefault="00821424">
      <w:pPr>
        <w:pStyle w:val="Corpsdetexte"/>
        <w:spacing w:before="132"/>
        <w:ind w:left="0"/>
        <w:rPr>
          <w:rFonts w:ascii="Times New Roman"/>
          <w:sz w:val="39"/>
        </w:rPr>
      </w:pPr>
    </w:p>
    <w:p w14:paraId="76BCFCD9" w14:textId="35124DAB" w:rsidR="00821424" w:rsidRDefault="00BF3783">
      <w:pPr>
        <w:pStyle w:val="Titre1"/>
        <w:tabs>
          <w:tab w:val="left" w:pos="7589"/>
        </w:tabs>
        <w:spacing w:before="1"/>
        <w:ind w:left="633"/>
      </w:pPr>
      <w:r>
        <w:rPr>
          <w:noProof/>
        </w:rPr>
        <w:drawing>
          <wp:anchor distT="0" distB="0" distL="0" distR="0" simplePos="0" relativeHeight="15731200" behindDoc="0" locked="0" layoutInCell="1" allowOverlap="1" wp14:anchorId="0A160E3A" wp14:editId="0B2C7ED2">
            <wp:simplePos x="0" y="0"/>
            <wp:positionH relativeFrom="page">
              <wp:posOffset>930536</wp:posOffset>
            </wp:positionH>
            <wp:positionV relativeFrom="paragraph">
              <wp:posOffset>-2025314</wp:posOffset>
            </wp:positionV>
            <wp:extent cx="5717656" cy="1924944"/>
            <wp:effectExtent l="0" t="0" r="0" b="0"/>
            <wp:wrapNone/>
            <wp:docPr id="5" name="Image 5">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8"/>
                    </pic:cNvPr>
                    <pic:cNvPicPr/>
                  </pic:nvPicPr>
                  <pic:blipFill>
                    <a:blip r:embed="rId9" cstate="print"/>
                    <a:stretch>
                      <a:fillRect/>
                    </a:stretch>
                  </pic:blipFill>
                  <pic:spPr>
                    <a:xfrm>
                      <a:off x="0" y="0"/>
                      <a:ext cx="5717656" cy="1924944"/>
                    </a:xfrm>
                    <a:prstGeom prst="rect">
                      <a:avLst/>
                    </a:prstGeom>
                  </pic:spPr>
                </pic:pic>
              </a:graphicData>
            </a:graphic>
          </wp:anchor>
        </w:drawing>
      </w:r>
      <w:r w:rsidR="00327156">
        <w:rPr>
          <w:color w:val="0D777D"/>
        </w:rPr>
        <w:t>Janvier</w:t>
      </w:r>
      <w:r>
        <w:rPr>
          <w:color w:val="0D777D"/>
        </w:rPr>
        <w:t xml:space="preserve"> </w:t>
      </w:r>
      <w:r>
        <w:rPr>
          <w:color w:val="0D777D"/>
          <w:spacing w:val="-4"/>
        </w:rPr>
        <w:t>202</w:t>
      </w:r>
      <w:r w:rsidR="00327156">
        <w:rPr>
          <w:color w:val="0D777D"/>
          <w:spacing w:val="-4"/>
        </w:rPr>
        <w:t>5</w:t>
      </w:r>
      <w:r>
        <w:rPr>
          <w:color w:val="0D777D"/>
        </w:rPr>
        <w:tab/>
      </w:r>
      <w:r>
        <w:rPr>
          <w:color w:val="0D777D"/>
          <w:spacing w:val="-4"/>
        </w:rPr>
        <w:t>N°3</w:t>
      </w:r>
      <w:r w:rsidR="00327156">
        <w:rPr>
          <w:color w:val="0D777D"/>
          <w:spacing w:val="-4"/>
        </w:rPr>
        <w:t>2</w:t>
      </w:r>
    </w:p>
    <w:p w14:paraId="4B3D1574" w14:textId="77777777" w:rsidR="00821424" w:rsidRDefault="00BF3783">
      <w:pPr>
        <w:pStyle w:val="Corpsdetexte"/>
        <w:spacing w:before="3"/>
        <w:ind w:left="0"/>
        <w:rPr>
          <w:sz w:val="16"/>
        </w:rPr>
      </w:pPr>
      <w:r>
        <w:rPr>
          <w:noProof/>
          <w:sz w:val="16"/>
        </w:rPr>
        <w:drawing>
          <wp:anchor distT="0" distB="0" distL="0" distR="0" simplePos="0" relativeHeight="487587840" behindDoc="1" locked="0" layoutInCell="1" allowOverlap="1" wp14:anchorId="4509F729" wp14:editId="2A5BB491">
            <wp:simplePos x="0" y="0"/>
            <wp:positionH relativeFrom="page">
              <wp:posOffset>1273595</wp:posOffset>
            </wp:positionH>
            <wp:positionV relativeFrom="paragraph">
              <wp:posOffset>135558</wp:posOffset>
            </wp:positionV>
            <wp:extent cx="5019675" cy="1524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019675" cy="152400"/>
                    </a:xfrm>
                    <a:prstGeom prst="rect">
                      <a:avLst/>
                    </a:prstGeom>
                  </pic:spPr>
                </pic:pic>
              </a:graphicData>
            </a:graphic>
          </wp:anchor>
        </w:drawing>
      </w:r>
    </w:p>
    <w:p w14:paraId="016CF077" w14:textId="77777777" w:rsidR="00821424" w:rsidRDefault="00821424">
      <w:pPr>
        <w:pStyle w:val="Corpsdetexte"/>
        <w:spacing w:before="231"/>
        <w:ind w:left="0"/>
        <w:rPr>
          <w:sz w:val="20"/>
        </w:rPr>
      </w:pPr>
    </w:p>
    <w:p w14:paraId="4B51B93B" w14:textId="77777777" w:rsidR="00821424" w:rsidRDefault="00821424">
      <w:pPr>
        <w:pStyle w:val="Corpsdetexte"/>
        <w:rPr>
          <w:sz w:val="20"/>
        </w:rPr>
        <w:sectPr w:rsidR="00821424">
          <w:headerReference w:type="default" r:id="rId11"/>
          <w:footerReference w:type="default" r:id="rId12"/>
          <w:type w:val="continuous"/>
          <w:pgSz w:w="11900" w:h="16840"/>
          <w:pgMar w:top="480" w:right="1417" w:bottom="480" w:left="1417" w:header="274" w:footer="283" w:gutter="0"/>
          <w:pgNumType w:start="1"/>
          <w:cols w:space="720"/>
        </w:sectPr>
      </w:pPr>
    </w:p>
    <w:p w14:paraId="193BE886" w14:textId="7FDE61B6" w:rsidR="00821424" w:rsidRDefault="00BF3783">
      <w:pPr>
        <w:spacing w:before="101"/>
        <w:ind w:right="38"/>
        <w:jc w:val="right"/>
        <w:rPr>
          <w:sz w:val="39"/>
        </w:rPr>
      </w:pPr>
      <w:bookmarkStart w:id="0" w:name="_bookmark0"/>
      <w:bookmarkEnd w:id="0"/>
      <w:r>
        <w:rPr>
          <w:color w:val="0D777D"/>
          <w:spacing w:val="-2"/>
          <w:sz w:val="39"/>
        </w:rPr>
        <w:t>Editorial</w:t>
      </w:r>
    </w:p>
    <w:p w14:paraId="2A5424B0" w14:textId="752F6C86" w:rsidR="00327156" w:rsidRDefault="00C9580E" w:rsidP="00327156">
      <w:pPr>
        <w:pStyle w:val="Corpsdetexte"/>
        <w:spacing w:before="239" w:line="309" w:lineRule="auto"/>
        <w:ind w:left="2727" w:right="41"/>
        <w:jc w:val="both"/>
        <w:rPr>
          <w:color w:val="616061"/>
        </w:rPr>
      </w:pPr>
      <w:r>
        <w:rPr>
          <w:noProof/>
          <w:sz w:val="39"/>
        </w:rPr>
        <w:drawing>
          <wp:anchor distT="0" distB="0" distL="0" distR="0" simplePos="0" relativeHeight="15729152" behindDoc="0" locked="0" layoutInCell="1" allowOverlap="1" wp14:anchorId="1B2ADBE5" wp14:editId="2339E399">
            <wp:simplePos x="0" y="0"/>
            <wp:positionH relativeFrom="page">
              <wp:posOffset>933451</wp:posOffset>
            </wp:positionH>
            <wp:positionV relativeFrom="paragraph">
              <wp:posOffset>206375</wp:posOffset>
            </wp:positionV>
            <wp:extent cx="1466850" cy="2184400"/>
            <wp:effectExtent l="0" t="0" r="0" b="635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472818" cy="2193287"/>
                    </a:xfrm>
                    <a:prstGeom prst="rect">
                      <a:avLst/>
                    </a:prstGeom>
                  </pic:spPr>
                </pic:pic>
              </a:graphicData>
            </a:graphic>
            <wp14:sizeRelH relativeFrom="margin">
              <wp14:pctWidth>0</wp14:pctWidth>
            </wp14:sizeRelH>
            <wp14:sizeRelV relativeFrom="margin">
              <wp14:pctHeight>0</wp14:pctHeight>
            </wp14:sizeRelV>
          </wp:anchor>
        </w:drawing>
      </w:r>
      <w:r w:rsidR="00327156">
        <w:rPr>
          <w:color w:val="616061"/>
        </w:rPr>
        <w:t>Il est une composante humaine à la fois nécessaire et terrible : notre capacité et notre propension à oublier. Dans nos vies où le culte de l’immédiateté est porté par une frénésie d’accélération, il devient de plus en plus difficile d’entrer en résonnance avec notre environnement et, au-delà, le sort de nos frères et sœurs humains.</w:t>
      </w:r>
    </w:p>
    <w:p w14:paraId="7EF81A51" w14:textId="3A4D2383" w:rsidR="00821424" w:rsidRDefault="00D62ADA" w:rsidP="00327156">
      <w:pPr>
        <w:pStyle w:val="Corpsdetexte"/>
        <w:spacing w:before="179" w:line="309" w:lineRule="auto"/>
        <w:ind w:left="0" w:right="41"/>
        <w:jc w:val="both"/>
        <w:rPr>
          <w:color w:val="616061"/>
        </w:rPr>
      </w:pPr>
      <w:r>
        <w:rPr>
          <w:color w:val="616061"/>
        </w:rPr>
        <w:t>Ne n</w:t>
      </w:r>
      <w:r w:rsidR="00327156">
        <w:rPr>
          <w:color w:val="616061"/>
        </w:rPr>
        <w:t>ous leurrons pas. Si nous avons partagé la souffrance des victimes de la pandémie (mais déjà si loin dans nos esprits), si nous avons dénoncé l’invasion russe autant que l’agression du Hamas et les bombardements israéliens, et compati à la souffrance des peuples ukrainien, israélien et palestinien, sans oublier les autres victimes des multiples conflits qui gangrènent notre monde (et insuffisamment rapportés), il faut admettre qu’au fur et à mesure du temps qui passe, malgré la persistan</w:t>
      </w:r>
      <w:r>
        <w:rPr>
          <w:color w:val="616061"/>
        </w:rPr>
        <w:t>c</w:t>
      </w:r>
      <w:r w:rsidR="00327156">
        <w:rPr>
          <w:color w:val="616061"/>
        </w:rPr>
        <w:t>e des souffrances des victimes, le quotidien, nourri des multiples contingences et tracasseries qui l’aliènent, prend le pas sur le souvenir et la nécessaire compassion.</w:t>
      </w:r>
    </w:p>
    <w:p w14:paraId="5611F6F4" w14:textId="77777777" w:rsidR="00076125" w:rsidRPr="00076125" w:rsidRDefault="00076125" w:rsidP="00076125">
      <w:pPr>
        <w:pStyle w:val="Corpsdetexte"/>
        <w:spacing w:before="179" w:line="309" w:lineRule="auto"/>
        <w:ind w:left="0" w:right="41"/>
        <w:jc w:val="both"/>
        <w:rPr>
          <w:color w:val="616061"/>
        </w:rPr>
      </w:pPr>
      <w:r w:rsidRPr="00076125">
        <w:rPr>
          <w:color w:val="616061"/>
        </w:rPr>
        <w:t>Alors, que cet éditorial soit l’occasion, pour l’AFA et pour celles et ceux qui le liront, de rappeler les souffrances des victimes de conflits, de nous y associer, de les assurer de notre soutien et de souhaiter que des solutions pacifiques soient enfin trouvées.</w:t>
      </w:r>
    </w:p>
    <w:p w14:paraId="0F16A405" w14:textId="77777777" w:rsidR="00821424" w:rsidRDefault="00BF3783">
      <w:pPr>
        <w:rPr>
          <w:sz w:val="24"/>
        </w:rPr>
      </w:pPr>
      <w:r>
        <w:br w:type="column"/>
      </w:r>
    </w:p>
    <w:p w14:paraId="729EFA67" w14:textId="77777777" w:rsidR="00821424" w:rsidRDefault="00821424">
      <w:pPr>
        <w:pStyle w:val="Corpsdetexte"/>
        <w:spacing w:before="164"/>
        <w:ind w:left="0"/>
        <w:rPr>
          <w:sz w:val="24"/>
        </w:rPr>
      </w:pPr>
    </w:p>
    <w:p w14:paraId="57F93029" w14:textId="4AA0F720" w:rsidR="00821424" w:rsidRPr="0015214F" w:rsidRDefault="00BF3783">
      <w:pPr>
        <w:spacing w:before="1" w:line="619" w:lineRule="auto"/>
        <w:ind w:left="296" w:right="809" w:firstLine="872"/>
        <w:rPr>
          <w:b/>
          <w:color w:val="808080" w:themeColor="background1" w:themeShade="80"/>
          <w:sz w:val="24"/>
        </w:rPr>
      </w:pPr>
      <w:r w:rsidRPr="0015214F">
        <w:rPr>
          <w:b/>
          <w:bCs/>
          <w:color w:val="808080" w:themeColor="background1" w:themeShade="80"/>
          <w:spacing w:val="-2"/>
        </w:rPr>
        <w:t>SOMMAIRE</w:t>
      </w:r>
      <w:r w:rsidRPr="0015214F">
        <w:rPr>
          <w:b/>
          <w:bCs/>
          <w:color w:val="808080" w:themeColor="background1" w:themeShade="80"/>
          <w:spacing w:val="-2"/>
          <w:sz w:val="24"/>
        </w:rPr>
        <w:t xml:space="preserve"> </w:t>
      </w:r>
      <w:hyperlink w:anchor="_bookmark0" w:history="1">
        <w:r w:rsidR="00821424" w:rsidRPr="0015214F">
          <w:rPr>
            <w:b/>
            <w:bCs/>
            <w:color w:val="808080" w:themeColor="background1" w:themeShade="80"/>
            <w:spacing w:val="-2"/>
            <w:sz w:val="24"/>
            <w:szCs w:val="24"/>
          </w:rPr>
          <w:t>EDITORIAL</w:t>
        </w:r>
      </w:hyperlink>
    </w:p>
    <w:p w14:paraId="0DB980B8" w14:textId="1D3A5CB3" w:rsidR="00821424" w:rsidRPr="0015214F" w:rsidRDefault="009D3BBF">
      <w:pPr>
        <w:spacing w:before="2"/>
        <w:ind w:left="296"/>
        <w:rPr>
          <w:b/>
          <w:bCs/>
          <w:color w:val="808080" w:themeColor="background1" w:themeShade="80"/>
          <w:spacing w:val="-2"/>
          <w:sz w:val="24"/>
          <w:szCs w:val="24"/>
        </w:rPr>
      </w:pPr>
      <w:r w:rsidRPr="0015214F">
        <w:rPr>
          <w:b/>
          <w:bCs/>
          <w:color w:val="808080" w:themeColor="background1" w:themeShade="80"/>
          <w:spacing w:val="-2"/>
          <w:sz w:val="24"/>
          <w:szCs w:val="24"/>
        </w:rPr>
        <w:t>ARTICLE</w:t>
      </w:r>
    </w:p>
    <w:p w14:paraId="2F74903E" w14:textId="4F40E710" w:rsidR="00821424" w:rsidRPr="007F47EA" w:rsidRDefault="007F47EA" w:rsidP="009D3BBF">
      <w:pPr>
        <w:pStyle w:val="Titre4"/>
        <w:spacing w:before="228"/>
        <w:rPr>
          <w:color w:val="808080" w:themeColor="background1" w:themeShade="80"/>
          <w:spacing w:val="-2"/>
        </w:rPr>
      </w:pPr>
      <w:hyperlink w:anchor="_Article" w:history="1">
        <w:r w:rsidR="00821424" w:rsidRPr="007F47EA">
          <w:rPr>
            <w:rStyle w:val="Lienhypertexte"/>
            <w:color w:val="808080" w:themeColor="background1" w:themeShade="80"/>
            <w:spacing w:val="-2"/>
            <w:u w:val="none"/>
          </w:rPr>
          <w:t>- LA MOTIVATION D’UNE SENTENCE ARBITRALE ET LE CONTROLE DU RESPECT DE L’ORDRE PUBLIC INTERNATIONAL</w:t>
        </w:r>
      </w:hyperlink>
      <w:r w:rsidR="00821424" w:rsidRPr="007F47EA">
        <w:rPr>
          <w:color w:val="808080" w:themeColor="background1" w:themeShade="80"/>
          <w:spacing w:val="-2"/>
        </w:rPr>
        <w:t xml:space="preserve"> </w:t>
      </w:r>
    </w:p>
    <w:p w14:paraId="25CE75F0" w14:textId="193FF754" w:rsidR="00821424" w:rsidRPr="0015214F" w:rsidRDefault="009D3BBF">
      <w:pPr>
        <w:spacing w:before="61"/>
        <w:ind w:left="513"/>
        <w:rPr>
          <w:i/>
          <w:iCs/>
          <w:color w:val="808080" w:themeColor="background1" w:themeShade="80"/>
          <w:spacing w:val="-2"/>
          <w:sz w:val="18"/>
          <w:szCs w:val="18"/>
        </w:rPr>
      </w:pPr>
      <w:r w:rsidRPr="0015214F">
        <w:rPr>
          <w:i/>
          <w:iCs/>
          <w:color w:val="808080" w:themeColor="background1" w:themeShade="80"/>
          <w:spacing w:val="-2"/>
          <w:sz w:val="18"/>
          <w:szCs w:val="18"/>
        </w:rPr>
        <w:t xml:space="preserve">Henri-Joseph </w:t>
      </w:r>
      <w:r w:rsidR="009B54E9" w:rsidRPr="0015214F">
        <w:rPr>
          <w:i/>
          <w:iCs/>
          <w:color w:val="808080" w:themeColor="background1" w:themeShade="80"/>
          <w:spacing w:val="-2"/>
          <w:sz w:val="18"/>
          <w:szCs w:val="18"/>
        </w:rPr>
        <w:t>TREMOLET</w:t>
      </w:r>
      <w:r w:rsidRPr="0015214F">
        <w:rPr>
          <w:i/>
          <w:iCs/>
          <w:color w:val="808080" w:themeColor="background1" w:themeShade="80"/>
          <w:spacing w:val="-2"/>
          <w:sz w:val="18"/>
          <w:szCs w:val="18"/>
        </w:rPr>
        <w:t xml:space="preserve"> de </w:t>
      </w:r>
      <w:r w:rsidR="009B54E9" w:rsidRPr="0015214F">
        <w:rPr>
          <w:i/>
          <w:iCs/>
          <w:color w:val="808080" w:themeColor="background1" w:themeShade="80"/>
          <w:spacing w:val="-2"/>
          <w:sz w:val="18"/>
          <w:szCs w:val="18"/>
        </w:rPr>
        <w:t>VILLERS</w:t>
      </w:r>
      <w:r w:rsidRPr="0015214F">
        <w:rPr>
          <w:i/>
          <w:iCs/>
          <w:color w:val="808080" w:themeColor="background1" w:themeShade="80"/>
          <w:spacing w:val="-2"/>
          <w:sz w:val="18"/>
          <w:szCs w:val="18"/>
        </w:rPr>
        <w:t xml:space="preserve"> et Léa-Belle </w:t>
      </w:r>
      <w:r w:rsidR="00114D85" w:rsidRPr="0015214F">
        <w:rPr>
          <w:i/>
          <w:iCs/>
          <w:color w:val="808080" w:themeColor="background1" w:themeShade="80"/>
          <w:spacing w:val="-2"/>
          <w:sz w:val="18"/>
          <w:szCs w:val="18"/>
        </w:rPr>
        <w:t>YAMMINE</w:t>
      </w:r>
    </w:p>
    <w:p w14:paraId="38EF90A2" w14:textId="77777777" w:rsidR="00841C83" w:rsidRDefault="009D3BBF">
      <w:pPr>
        <w:pStyle w:val="Corpsdetexte"/>
        <w:spacing w:before="62"/>
        <w:ind w:left="513"/>
        <w:rPr>
          <w:i/>
          <w:iCs/>
          <w:color w:val="808080" w:themeColor="background1" w:themeShade="80"/>
          <w:spacing w:val="-2"/>
        </w:rPr>
      </w:pPr>
      <w:hyperlink w:anchor="_bookmark1" w:history="1">
        <w:r w:rsidRPr="0015214F">
          <w:rPr>
            <w:i/>
            <w:iCs/>
            <w:color w:val="808080" w:themeColor="background1" w:themeShade="80"/>
            <w:spacing w:val="-2"/>
          </w:rPr>
          <w:t>Avocats</w:t>
        </w:r>
      </w:hyperlink>
      <w:r w:rsidRPr="0015214F">
        <w:rPr>
          <w:i/>
          <w:iCs/>
          <w:color w:val="808080" w:themeColor="background1" w:themeShade="80"/>
          <w:spacing w:val="-2"/>
        </w:rPr>
        <w:t xml:space="preserve"> à la Cour </w:t>
      </w:r>
    </w:p>
    <w:p w14:paraId="7C8F42BD" w14:textId="033CC80A" w:rsidR="00821424" w:rsidRPr="0015214F" w:rsidRDefault="00841C83">
      <w:pPr>
        <w:pStyle w:val="Corpsdetexte"/>
        <w:spacing w:before="62"/>
        <w:ind w:left="513"/>
        <w:rPr>
          <w:i/>
          <w:iCs/>
          <w:color w:val="808080" w:themeColor="background1" w:themeShade="80"/>
          <w:spacing w:val="-2"/>
        </w:rPr>
      </w:pPr>
      <w:r>
        <w:rPr>
          <w:i/>
          <w:iCs/>
          <w:color w:val="808080" w:themeColor="background1" w:themeShade="80"/>
          <w:spacing w:val="-2"/>
        </w:rPr>
        <w:t>D</w:t>
      </w:r>
      <w:r w:rsidR="009D3BBF" w:rsidRPr="0015214F">
        <w:rPr>
          <w:i/>
          <w:iCs/>
          <w:color w:val="808080" w:themeColor="background1" w:themeShade="80"/>
          <w:spacing w:val="-2"/>
        </w:rPr>
        <w:t>’Alverny Avocats</w:t>
      </w:r>
    </w:p>
    <w:p w14:paraId="4B2558FA" w14:textId="77777777" w:rsidR="00821424" w:rsidRPr="0015214F" w:rsidRDefault="00821424">
      <w:pPr>
        <w:pStyle w:val="Corpsdetexte"/>
        <w:spacing w:before="6"/>
        <w:ind w:left="0"/>
        <w:rPr>
          <w:i/>
          <w:color w:val="808080" w:themeColor="background1" w:themeShade="80"/>
        </w:rPr>
      </w:pPr>
    </w:p>
    <w:p w14:paraId="2ED0CA7B" w14:textId="17AD865C" w:rsidR="00821424" w:rsidRPr="0015214F" w:rsidRDefault="00BB223A" w:rsidP="00BB223A">
      <w:pPr>
        <w:pStyle w:val="Titre4"/>
        <w:spacing w:before="228"/>
        <w:rPr>
          <w:color w:val="808080" w:themeColor="background1" w:themeShade="80"/>
          <w:spacing w:val="-2"/>
        </w:rPr>
      </w:pPr>
      <w:r w:rsidRPr="0015214F">
        <w:rPr>
          <w:color w:val="808080" w:themeColor="background1" w:themeShade="80"/>
          <w:spacing w:val="-2"/>
        </w:rPr>
        <w:t>-</w:t>
      </w:r>
      <w:hyperlink w:anchor="_Thèse" w:tooltip="THE PRINCIPLE OF FAVOR ARBITRANDUM IN INTERNATIONAL COMMERCIAL ARBITRATION" w:history="1">
        <w:r w:rsidR="009D3BBF" w:rsidRPr="0015214F">
          <w:rPr>
            <w:color w:val="808080" w:themeColor="background1" w:themeShade="80"/>
            <w:spacing w:val="-2"/>
          </w:rPr>
          <w:t>THE PRINCIPLE OF FAVOR ARBITRADUM IN INTERNATIONAL COMMERCIAL ARBITRATION</w:t>
        </w:r>
      </w:hyperlink>
    </w:p>
    <w:p w14:paraId="3658B2B3" w14:textId="59BF5879" w:rsidR="00821424" w:rsidRPr="0015214F" w:rsidRDefault="009D3BBF" w:rsidP="009D6150">
      <w:pPr>
        <w:pStyle w:val="Titre4"/>
        <w:ind w:firstLine="109"/>
        <w:rPr>
          <w:b w:val="0"/>
          <w:bCs w:val="0"/>
          <w:i/>
          <w:iCs/>
          <w:color w:val="808080" w:themeColor="background1" w:themeShade="80"/>
          <w:spacing w:val="-2"/>
        </w:rPr>
      </w:pPr>
      <w:hyperlink w:anchor="_bookmark1" w:history="1">
        <w:r w:rsidRPr="0015214F">
          <w:rPr>
            <w:b w:val="0"/>
            <w:bCs w:val="0"/>
            <w:i/>
            <w:iCs/>
            <w:color w:val="808080" w:themeColor="background1" w:themeShade="80"/>
            <w:spacing w:val="-2"/>
          </w:rPr>
          <w:t>Lino</w:t>
        </w:r>
      </w:hyperlink>
      <w:r w:rsidRPr="0015214F">
        <w:rPr>
          <w:b w:val="0"/>
          <w:bCs w:val="0"/>
          <w:i/>
          <w:iCs/>
          <w:color w:val="808080" w:themeColor="background1" w:themeShade="80"/>
          <w:spacing w:val="-2"/>
        </w:rPr>
        <w:t xml:space="preserve"> </w:t>
      </w:r>
      <w:r w:rsidR="0015214F" w:rsidRPr="0015214F">
        <w:rPr>
          <w:b w:val="0"/>
          <w:bCs w:val="0"/>
          <w:i/>
          <w:iCs/>
          <w:color w:val="808080" w:themeColor="background1" w:themeShade="80"/>
          <w:spacing w:val="-2"/>
        </w:rPr>
        <w:t>DIAMVUTU</w:t>
      </w:r>
    </w:p>
    <w:p w14:paraId="1103A730" w14:textId="762139E5" w:rsidR="00BC764A" w:rsidRPr="009D6150" w:rsidRDefault="0015214F" w:rsidP="009D6150">
      <w:pPr>
        <w:pStyle w:val="Corpsdetexte"/>
        <w:spacing w:before="62"/>
        <w:ind w:left="513"/>
        <w:rPr>
          <w:i/>
          <w:iCs/>
          <w:color w:val="808080" w:themeColor="background1" w:themeShade="80"/>
          <w:spacing w:val="-2"/>
        </w:rPr>
      </w:pPr>
      <w:r w:rsidRPr="009D6150">
        <w:rPr>
          <w:i/>
          <w:iCs/>
          <w:color w:val="808080" w:themeColor="background1" w:themeShade="80"/>
          <w:spacing w:val="-2"/>
        </w:rPr>
        <w:t>D</w:t>
      </w:r>
      <w:r w:rsidR="00BC764A" w:rsidRPr="009D6150">
        <w:rPr>
          <w:i/>
          <w:iCs/>
          <w:color w:val="808080" w:themeColor="background1" w:themeShade="80"/>
          <w:spacing w:val="-2"/>
        </w:rPr>
        <w:t>octeur en droit de la faculté de Lisbonne</w:t>
      </w:r>
    </w:p>
    <w:p w14:paraId="03CC46D6" w14:textId="77777777" w:rsidR="00821424" w:rsidRDefault="00821424">
      <w:pPr>
        <w:pStyle w:val="Corpsdetexte"/>
        <w:spacing w:before="32"/>
        <w:ind w:left="0"/>
        <w:rPr>
          <w:b/>
        </w:rPr>
      </w:pPr>
    </w:p>
    <w:p w14:paraId="242C2294" w14:textId="3BE39F06" w:rsidR="00821424" w:rsidRPr="009D3BBF" w:rsidRDefault="00BF3783" w:rsidP="009D3BBF">
      <w:pPr>
        <w:pStyle w:val="Paragraphedeliste"/>
        <w:tabs>
          <w:tab w:val="left" w:pos="524"/>
        </w:tabs>
        <w:spacing w:before="0"/>
        <w:ind w:left="524"/>
        <w:rPr>
          <w:b/>
          <w:sz w:val="18"/>
        </w:rPr>
        <w:sectPr w:rsidR="00821424" w:rsidRPr="009D3BBF">
          <w:type w:val="continuous"/>
          <w:pgSz w:w="11900" w:h="16840"/>
          <w:pgMar w:top="480" w:right="1417" w:bottom="480" w:left="1417" w:header="274" w:footer="283" w:gutter="0"/>
          <w:cols w:num="2" w:space="720" w:equalWidth="0">
            <w:col w:w="5124" w:space="255"/>
            <w:col w:w="3687"/>
          </w:cols>
        </w:sectPr>
      </w:pPr>
      <w:r>
        <w:rPr>
          <w:b/>
          <w:noProof/>
          <w:sz w:val="18"/>
        </w:rPr>
        <w:drawing>
          <wp:anchor distT="0" distB="0" distL="0" distR="0" simplePos="0" relativeHeight="15729664" behindDoc="0" locked="0" layoutInCell="1" allowOverlap="1" wp14:anchorId="55751E48" wp14:editId="091788BA">
            <wp:simplePos x="0" y="0"/>
            <wp:positionH relativeFrom="page">
              <wp:posOffset>4666071</wp:posOffset>
            </wp:positionH>
            <wp:positionV relativeFrom="paragraph">
              <wp:posOffset>383871</wp:posOffset>
            </wp:positionV>
            <wp:extent cx="266823" cy="266823"/>
            <wp:effectExtent l="0" t="0" r="0" b="0"/>
            <wp:wrapNone/>
            <wp:docPr id="8" name="Image 8">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hlinkClick r:id="rId14"/>
                    </pic:cNvPr>
                    <pic:cNvPicPr/>
                  </pic:nvPicPr>
                  <pic:blipFill>
                    <a:blip r:embed="rId15" cstate="print"/>
                    <a:stretch>
                      <a:fillRect/>
                    </a:stretch>
                  </pic:blipFill>
                  <pic:spPr>
                    <a:xfrm>
                      <a:off x="0" y="0"/>
                      <a:ext cx="266823" cy="266823"/>
                    </a:xfrm>
                    <a:prstGeom prst="rect">
                      <a:avLst/>
                    </a:prstGeom>
                  </pic:spPr>
                </pic:pic>
              </a:graphicData>
            </a:graphic>
          </wp:anchor>
        </w:drawing>
      </w:r>
      <w:r>
        <w:rPr>
          <w:b/>
          <w:noProof/>
          <w:sz w:val="18"/>
        </w:rPr>
        <w:drawing>
          <wp:anchor distT="0" distB="0" distL="0" distR="0" simplePos="0" relativeHeight="15730176" behindDoc="0" locked="0" layoutInCell="1" allowOverlap="1" wp14:anchorId="66E4EF81" wp14:editId="77C520F2">
            <wp:simplePos x="0" y="0"/>
            <wp:positionH relativeFrom="page">
              <wp:posOffset>5295014</wp:posOffset>
            </wp:positionH>
            <wp:positionV relativeFrom="paragraph">
              <wp:posOffset>383871</wp:posOffset>
            </wp:positionV>
            <wp:extent cx="276353" cy="276353"/>
            <wp:effectExtent l="0" t="0" r="0" b="0"/>
            <wp:wrapNone/>
            <wp:docPr id="9" name="Image 9">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16"/>
                    </pic:cNvPr>
                    <pic:cNvPicPr/>
                  </pic:nvPicPr>
                  <pic:blipFill>
                    <a:blip r:embed="rId17" cstate="print"/>
                    <a:stretch>
                      <a:fillRect/>
                    </a:stretch>
                  </pic:blipFill>
                  <pic:spPr>
                    <a:xfrm>
                      <a:off x="0" y="0"/>
                      <a:ext cx="276353" cy="276353"/>
                    </a:xfrm>
                    <a:prstGeom prst="rect">
                      <a:avLst/>
                    </a:prstGeom>
                  </pic:spPr>
                </pic:pic>
              </a:graphicData>
            </a:graphic>
          </wp:anchor>
        </w:drawing>
      </w:r>
      <w:r>
        <w:rPr>
          <w:b/>
          <w:noProof/>
          <w:sz w:val="18"/>
        </w:rPr>
        <mc:AlternateContent>
          <mc:Choice Requires="wpg">
            <w:drawing>
              <wp:anchor distT="0" distB="0" distL="0" distR="0" simplePos="0" relativeHeight="15730688" behindDoc="0" locked="0" layoutInCell="1" allowOverlap="1" wp14:anchorId="608DD222" wp14:editId="3BC343AF">
                <wp:simplePos x="0" y="0"/>
                <wp:positionH relativeFrom="page">
                  <wp:posOffset>5821934</wp:posOffset>
                </wp:positionH>
                <wp:positionV relativeFrom="paragraph">
                  <wp:posOffset>291382</wp:posOffset>
                </wp:positionV>
                <wp:extent cx="482600" cy="4826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 cy="482600"/>
                          <a:chOff x="0" y="0"/>
                          <a:chExt cx="482600" cy="482600"/>
                        </a:xfrm>
                      </wpg:grpSpPr>
                      <pic:pic xmlns:pic="http://schemas.openxmlformats.org/drawingml/2006/picture">
                        <pic:nvPicPr>
                          <pic:cNvPr id="11" name="Image 11">
                            <a:hlinkClick r:id="rId18"/>
                          </pic:cNvPr>
                          <pic:cNvPicPr/>
                        </pic:nvPicPr>
                        <pic:blipFill>
                          <a:blip r:embed="rId19" cstate="print"/>
                          <a:stretch>
                            <a:fillRect/>
                          </a:stretch>
                        </pic:blipFill>
                        <pic:spPr>
                          <a:xfrm>
                            <a:off x="92492" y="92489"/>
                            <a:ext cx="276353" cy="276353"/>
                          </a:xfrm>
                          <a:prstGeom prst="rect">
                            <a:avLst/>
                          </a:prstGeom>
                        </pic:spPr>
                      </pic:pic>
                      <wps:wsp>
                        <wps:cNvPr id="12" name="Graphic 12"/>
                        <wps:cNvSpPr/>
                        <wps:spPr>
                          <a:xfrm>
                            <a:off x="0" y="0"/>
                            <a:ext cx="482600" cy="482600"/>
                          </a:xfrm>
                          <a:custGeom>
                            <a:avLst/>
                            <a:gdLst/>
                            <a:ahLst/>
                            <a:cxnLst/>
                            <a:rect l="l" t="t" r="r" b="b"/>
                            <a:pathLst>
                              <a:path w="482600" h="482600">
                                <a:moveTo>
                                  <a:pt x="482600" y="482600"/>
                                </a:moveTo>
                                <a:lnTo>
                                  <a:pt x="0" y="482600"/>
                                </a:lnTo>
                                <a:lnTo>
                                  <a:pt x="0" y="0"/>
                                </a:lnTo>
                                <a:lnTo>
                                  <a:pt x="482600" y="0"/>
                                </a:lnTo>
                                <a:lnTo>
                                  <a:pt x="482600" y="4826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9C1BB2" id="Group 10" o:spid="_x0000_s1026" style="position:absolute;margin-left:458.4pt;margin-top:22.95pt;width:38pt;height:38pt;z-index:15730688;mso-wrap-distance-left:0;mso-wrap-distance-right:0;mso-position-horizontal-relative:page" coordsize="482600,48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href="http://www.afa-arbitrage.com/afa/uploads/2019/03/Lettre-de-lAFA-n%C2%B030-Mars-2019-Confidentialite%CC%81-arbitrage-et-me%CC%81diation-1.pdf" style="position:absolute;left:92492;top:92489;width:276353;height:276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" o:button="t">
                  <v:fill o:detectmouseclick="t"/>
                  <v:imagedata r:id="rId20" o:title=""/>
                </v:shape>
                <v:shape id="Graphic 12" o:spid="_x0000_s1028" style="position:absolute;width:482600;height:482600;visibility:visible;mso-wrap-style:square;v-text-anchor:top" coordsize="48260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" path="m482600,482600l,482600,,,482600,r,482600xe" stroked="f">
                  <v:path arrowok="t"/>
                </v:shape>
                <w10:wrap anchorx="page"/>
              </v:group>
            </w:pict>
          </mc:Fallback>
        </mc:AlternateContent>
      </w:r>
    </w:p>
    <w:p w14:paraId="77E1C3FA" w14:textId="75C61B7C" w:rsidR="00821424" w:rsidRDefault="00327156" w:rsidP="0026268B">
      <w:pPr>
        <w:pStyle w:val="Corpsdetexte"/>
        <w:spacing w:before="0" w:line="312" w:lineRule="auto"/>
        <w:ind w:left="0" w:right="273"/>
        <w:jc w:val="both"/>
        <w:rPr>
          <w:color w:val="616061"/>
        </w:rPr>
      </w:pPr>
      <w:r>
        <w:rPr>
          <w:color w:val="616061"/>
        </w:rPr>
        <w:t>Un tel</w:t>
      </w:r>
      <w:r w:rsidR="000A3002">
        <w:rPr>
          <w:color w:val="616061"/>
        </w:rPr>
        <w:t xml:space="preserve"> message, porté par une institution d’arbitrage et son représentant, ne devra pas étonner. L’arbitrage est une forme de justice qui œuvre à la paix.</w:t>
      </w:r>
      <w:r>
        <w:rPr>
          <w:color w:val="616061"/>
        </w:rPr>
        <w:t xml:space="preserve"> </w:t>
      </w:r>
      <w:r w:rsidR="000A3002">
        <w:rPr>
          <w:color w:val="616061"/>
        </w:rPr>
        <w:t>Cela pourra paraître paradoxal s’agissant d’une institution dont la fonction est de régler les différends. Mais précisément, en permettant à des personnes en conflit de voir trancher leurs prétentions, l’arbitrage concourt au rétablissement de l’équilibre, perturbé par le conflit, et contribue à la paix sociale. L’arbitrage y contribue d’autant plus que d’une part, il promeut le dialogue, vecteur de paix dont ressortira la solution juste, et que d’autre part, il ne se réduit pas à une méthode de résolution des litiges mais constitue une communauté soudée par ce qu’il convient d’appeler l’</w:t>
      </w:r>
      <w:r w:rsidR="000A3002" w:rsidRPr="00766ABD">
        <w:rPr>
          <w:i/>
          <w:iCs/>
          <w:color w:val="616061"/>
        </w:rPr>
        <w:t xml:space="preserve">amitié </w:t>
      </w:r>
      <w:r w:rsidR="000A3002" w:rsidRPr="00766ABD">
        <w:rPr>
          <w:i/>
          <w:iCs/>
          <w:color w:val="616061"/>
        </w:rPr>
        <w:lastRenderedPageBreak/>
        <w:t xml:space="preserve">arbitrale </w:t>
      </w:r>
      <w:r w:rsidR="000A3002">
        <w:rPr>
          <w:color w:val="616061"/>
        </w:rPr>
        <w:t xml:space="preserve">et dont les membres sont liés par la recherche commune d’une meilleure justice. Cette </w:t>
      </w:r>
      <w:r w:rsidR="000A3002" w:rsidRPr="00EA7210">
        <w:rPr>
          <w:i/>
          <w:iCs/>
          <w:color w:val="616061"/>
        </w:rPr>
        <w:t>amitié arbitrale</w:t>
      </w:r>
      <w:r w:rsidR="000A3002">
        <w:rPr>
          <w:color w:val="616061"/>
        </w:rPr>
        <w:t xml:space="preserve"> </w:t>
      </w:r>
      <w:r w:rsidR="00EA7210">
        <w:rPr>
          <w:color w:val="616061"/>
        </w:rPr>
        <w:t>et</w:t>
      </w:r>
      <w:r w:rsidR="000A3002">
        <w:rPr>
          <w:color w:val="616061"/>
        </w:rPr>
        <w:t xml:space="preserve"> la communauté qu’elle contribue à créer rassemblent des praticiens du monde entier. Elle est donc un vecteur de dialogue interculturel et contribue aux relations pacifiques entre les peuples.</w:t>
      </w:r>
    </w:p>
    <w:p w14:paraId="4DE0CD94" w14:textId="77777777" w:rsidR="000A3002" w:rsidRDefault="000A3002" w:rsidP="000A3002">
      <w:pPr>
        <w:pStyle w:val="Corpsdetexte"/>
        <w:spacing w:before="0" w:line="312" w:lineRule="auto"/>
        <w:ind w:left="0" w:right="273"/>
        <w:jc w:val="both"/>
        <w:rPr>
          <w:color w:val="616061"/>
        </w:rPr>
      </w:pPr>
    </w:p>
    <w:p w14:paraId="27034B1F" w14:textId="02B1F2CC" w:rsidR="000A3002" w:rsidRDefault="000A3002" w:rsidP="000A3002">
      <w:pPr>
        <w:pStyle w:val="Corpsdetexte"/>
        <w:spacing w:before="0" w:line="312" w:lineRule="auto"/>
        <w:ind w:left="0" w:right="273"/>
        <w:jc w:val="both"/>
        <w:rPr>
          <w:color w:val="616061"/>
        </w:rPr>
      </w:pPr>
      <w:r>
        <w:rPr>
          <w:color w:val="616061"/>
        </w:rPr>
        <w:t>Et finalement, quel meilleur exemple du dialogue interculturel que les contributions qui forment ce nouveau numéro de la Lettre de l’AFA. O</w:t>
      </w:r>
      <w:r w:rsidR="006143BC">
        <w:rPr>
          <w:color w:val="616061"/>
        </w:rPr>
        <w:t>n</w:t>
      </w:r>
      <w:r>
        <w:rPr>
          <w:color w:val="616061"/>
        </w:rPr>
        <w:t xml:space="preserve"> y trouve un article de M.</w:t>
      </w:r>
      <w:r w:rsidR="006143BC">
        <w:rPr>
          <w:color w:val="616061"/>
        </w:rPr>
        <w:t xml:space="preserve"> </w:t>
      </w:r>
      <w:r>
        <w:rPr>
          <w:color w:val="616061"/>
        </w:rPr>
        <w:t xml:space="preserve">Lino </w:t>
      </w:r>
      <w:proofErr w:type="spellStart"/>
      <w:r>
        <w:rPr>
          <w:color w:val="616061"/>
        </w:rPr>
        <w:t>Diamvutu</w:t>
      </w:r>
      <w:proofErr w:type="spellEnd"/>
      <w:r>
        <w:rPr>
          <w:color w:val="616061"/>
        </w:rPr>
        <w:t>, docteur en droit de la faculté de Lisbonne et professeur à la faculté de droit de Luanda (Angola)</w:t>
      </w:r>
      <w:r w:rsidR="006143BC">
        <w:rPr>
          <w:color w:val="616061"/>
        </w:rPr>
        <w:t>,</w:t>
      </w:r>
      <w:r>
        <w:rPr>
          <w:color w:val="616061"/>
        </w:rPr>
        <w:t xml:space="preserve"> sur la </w:t>
      </w:r>
      <w:proofErr w:type="spellStart"/>
      <w:r w:rsidRPr="006143BC">
        <w:rPr>
          <w:i/>
          <w:iCs/>
          <w:color w:val="616061"/>
        </w:rPr>
        <w:t>favor</w:t>
      </w:r>
      <w:proofErr w:type="spellEnd"/>
      <w:r w:rsidRPr="006143BC">
        <w:rPr>
          <w:i/>
          <w:iCs/>
          <w:color w:val="616061"/>
        </w:rPr>
        <w:t xml:space="preserve"> </w:t>
      </w:r>
      <w:proofErr w:type="spellStart"/>
      <w:r w:rsidRPr="006143BC">
        <w:rPr>
          <w:i/>
          <w:iCs/>
          <w:color w:val="616061"/>
        </w:rPr>
        <w:t>arbitrandum</w:t>
      </w:r>
      <w:proofErr w:type="spellEnd"/>
      <w:r>
        <w:rPr>
          <w:color w:val="616061"/>
        </w:rPr>
        <w:t>, concept que la communauté arbitrale ne peut que défendre, et un commentaire de M.</w:t>
      </w:r>
      <w:r w:rsidR="006143BC">
        <w:rPr>
          <w:color w:val="616061"/>
        </w:rPr>
        <w:t xml:space="preserve"> </w:t>
      </w:r>
      <w:r>
        <w:rPr>
          <w:color w:val="616061"/>
        </w:rPr>
        <w:t xml:space="preserve">Henri-Joseph </w:t>
      </w:r>
      <w:proofErr w:type="spellStart"/>
      <w:r>
        <w:rPr>
          <w:color w:val="616061"/>
        </w:rPr>
        <w:t>Trémolet</w:t>
      </w:r>
      <w:proofErr w:type="spellEnd"/>
      <w:r>
        <w:rPr>
          <w:color w:val="616061"/>
        </w:rPr>
        <w:t xml:space="preserve"> de Villers et Mme Léa-Belle </w:t>
      </w:r>
      <w:proofErr w:type="spellStart"/>
      <w:r>
        <w:rPr>
          <w:color w:val="616061"/>
        </w:rPr>
        <w:t>Yammine</w:t>
      </w:r>
      <w:proofErr w:type="spellEnd"/>
      <w:r>
        <w:rPr>
          <w:color w:val="616061"/>
        </w:rPr>
        <w:t xml:space="preserve"> sur la motivation d’une sentence arbitrale et le contrôle du respect de l’ordre publi</w:t>
      </w:r>
      <w:r w:rsidR="006143BC">
        <w:rPr>
          <w:color w:val="616061"/>
        </w:rPr>
        <w:t>c</w:t>
      </w:r>
      <w:r>
        <w:rPr>
          <w:color w:val="616061"/>
        </w:rPr>
        <w:t xml:space="preserve"> international, sachant que le soin mis  par les arbitres à la motivation des sentences est un des attraits majeurs de l’arbitrage. A ce propos, les destinataires de la Lettre sont chaleureusement invités à nous transmettre des contributions ou à proposer à leurs collaborateurs et collaboratrices </w:t>
      </w:r>
      <w:r w:rsidR="0026268B">
        <w:rPr>
          <w:color w:val="616061"/>
        </w:rPr>
        <w:t>de s’investir</w:t>
      </w:r>
      <w:r>
        <w:rPr>
          <w:color w:val="616061"/>
        </w:rPr>
        <w:t xml:space="preserve"> dans la rédaction d’un article pour publication dans nos colonnes. Ces apports seront une belle manière d’entretenir le dialogue doctrinal qui nourrit l’</w:t>
      </w:r>
      <w:r w:rsidRPr="006143BC">
        <w:rPr>
          <w:i/>
          <w:iCs/>
          <w:color w:val="616061"/>
        </w:rPr>
        <w:t>amitié arbitrale</w:t>
      </w:r>
      <w:r>
        <w:rPr>
          <w:color w:val="616061"/>
        </w:rPr>
        <w:t>.</w:t>
      </w:r>
    </w:p>
    <w:p w14:paraId="0BD398CC" w14:textId="77777777" w:rsidR="000A3002" w:rsidRDefault="000A3002" w:rsidP="000A3002">
      <w:pPr>
        <w:pStyle w:val="Corpsdetexte"/>
        <w:spacing w:before="0" w:line="312" w:lineRule="auto"/>
        <w:ind w:left="0" w:right="273"/>
        <w:rPr>
          <w:color w:val="616061"/>
        </w:rPr>
      </w:pPr>
    </w:p>
    <w:p w14:paraId="3A966F2D" w14:textId="77777777" w:rsidR="0026268B" w:rsidRDefault="0026268B" w:rsidP="0026268B">
      <w:pPr>
        <w:pStyle w:val="Corpsdetexte"/>
        <w:spacing w:before="0" w:line="312" w:lineRule="auto"/>
        <w:ind w:left="0" w:right="273"/>
        <w:jc w:val="both"/>
        <w:rPr>
          <w:color w:val="616061"/>
        </w:rPr>
      </w:pPr>
      <w:r>
        <w:rPr>
          <w:color w:val="616061"/>
        </w:rPr>
        <w:t>Je finirai en disant que l’AFA peut s’enorgueillir de participer aux travaux de groupe de travail sur la réforme du droit français de l’arbitrage devant aboutir dans les premiers mois de cette nouvelle année. Une belle forme de reconnaissance de notre institution !</w:t>
      </w:r>
    </w:p>
    <w:p w14:paraId="3A81E5BB" w14:textId="77777777" w:rsidR="0026268B" w:rsidRDefault="0026268B" w:rsidP="0026268B">
      <w:pPr>
        <w:pStyle w:val="Corpsdetexte"/>
        <w:spacing w:before="0" w:line="312" w:lineRule="auto"/>
        <w:ind w:left="0" w:right="273"/>
        <w:jc w:val="both"/>
        <w:rPr>
          <w:color w:val="616061"/>
        </w:rPr>
      </w:pPr>
    </w:p>
    <w:p w14:paraId="245710A0" w14:textId="77777777" w:rsidR="0026268B" w:rsidRDefault="0026268B" w:rsidP="0026268B">
      <w:pPr>
        <w:pStyle w:val="Titre3"/>
        <w:spacing w:before="157"/>
        <w:jc w:val="right"/>
      </w:pPr>
      <w:r>
        <w:rPr>
          <w:color w:val="0D777D"/>
        </w:rPr>
        <w:t xml:space="preserve">Marc </w:t>
      </w:r>
      <w:r>
        <w:rPr>
          <w:color w:val="0D777D"/>
          <w:spacing w:val="-2"/>
        </w:rPr>
        <w:t>HENRY</w:t>
      </w:r>
    </w:p>
    <w:p w14:paraId="3B258DDC" w14:textId="77777777" w:rsidR="0026268B" w:rsidRDefault="0026268B" w:rsidP="0026268B">
      <w:pPr>
        <w:spacing w:before="228"/>
        <w:ind w:right="273"/>
        <w:jc w:val="right"/>
        <w:rPr>
          <w:i/>
          <w:sz w:val="18"/>
        </w:rPr>
      </w:pPr>
      <w:r>
        <w:rPr>
          <w:i/>
          <w:color w:val="3B3A3B"/>
          <w:sz w:val="18"/>
        </w:rPr>
        <w:t xml:space="preserve">Président de </w:t>
      </w:r>
      <w:r>
        <w:rPr>
          <w:i/>
          <w:color w:val="3B3A3B"/>
          <w:spacing w:val="-4"/>
          <w:sz w:val="18"/>
        </w:rPr>
        <w:t>l'AFA</w:t>
      </w:r>
    </w:p>
    <w:p w14:paraId="76674D89" w14:textId="3833E917" w:rsidR="000A3002" w:rsidRPr="000A3002" w:rsidRDefault="000A3002" w:rsidP="0026268B">
      <w:pPr>
        <w:pStyle w:val="Corpsdetexte"/>
        <w:spacing w:before="0" w:line="312" w:lineRule="auto"/>
        <w:ind w:left="0" w:right="273"/>
        <w:jc w:val="both"/>
        <w:rPr>
          <w:color w:val="616061"/>
        </w:rPr>
        <w:sectPr w:rsidR="000A3002" w:rsidRPr="000A3002">
          <w:type w:val="continuous"/>
          <w:pgSz w:w="11900" w:h="16840"/>
          <w:pgMar w:top="480" w:right="1417" w:bottom="480" w:left="1417" w:header="274" w:footer="283" w:gutter="0"/>
          <w:cols w:space="720"/>
        </w:sectPr>
      </w:pPr>
      <w:r>
        <w:rPr>
          <w:color w:val="616061"/>
        </w:rPr>
        <w:br/>
      </w:r>
    </w:p>
    <w:p w14:paraId="4AAC68D3" w14:textId="77777777" w:rsidR="00821424" w:rsidRDefault="00821424">
      <w:pPr>
        <w:pStyle w:val="Corpsdetexte"/>
        <w:spacing w:before="64"/>
        <w:ind w:left="0"/>
        <w:rPr>
          <w:i/>
        </w:rPr>
      </w:pPr>
    </w:p>
    <w:p w14:paraId="35806C82" w14:textId="77777777" w:rsidR="00821424" w:rsidRDefault="00821424">
      <w:pPr>
        <w:pStyle w:val="Corpsdetexte"/>
        <w:spacing w:before="0"/>
        <w:ind w:left="0"/>
        <w:rPr>
          <w:sz w:val="20"/>
        </w:rPr>
      </w:pPr>
    </w:p>
    <w:p w14:paraId="1ACF7558" w14:textId="77777777" w:rsidR="00821424" w:rsidRDefault="00BF3783">
      <w:pPr>
        <w:pStyle w:val="Corpsdetexte"/>
        <w:spacing w:before="106"/>
        <w:ind w:left="0"/>
        <w:rPr>
          <w:sz w:val="20"/>
        </w:rPr>
      </w:pPr>
      <w:r>
        <w:rPr>
          <w:noProof/>
          <w:sz w:val="20"/>
        </w:rPr>
        <w:drawing>
          <wp:anchor distT="0" distB="0" distL="0" distR="0" simplePos="0" relativeHeight="487590912" behindDoc="1" locked="0" layoutInCell="1" allowOverlap="1" wp14:anchorId="4D08688A" wp14:editId="569F5969">
            <wp:simplePos x="0" y="0"/>
            <wp:positionH relativeFrom="page">
              <wp:posOffset>1102065</wp:posOffset>
            </wp:positionH>
            <wp:positionV relativeFrom="paragraph">
              <wp:posOffset>230132</wp:posOffset>
            </wp:positionV>
            <wp:extent cx="5372099" cy="1524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5372099" cy="152400"/>
                    </a:xfrm>
                    <a:prstGeom prst="rect">
                      <a:avLst/>
                    </a:prstGeom>
                  </pic:spPr>
                </pic:pic>
              </a:graphicData>
            </a:graphic>
          </wp:anchor>
        </w:drawing>
      </w:r>
    </w:p>
    <w:p w14:paraId="23D57AB3" w14:textId="77777777" w:rsidR="00821424" w:rsidRDefault="00821424">
      <w:pPr>
        <w:pStyle w:val="Corpsdetexte"/>
        <w:spacing w:before="156"/>
        <w:ind w:left="0"/>
        <w:rPr>
          <w:sz w:val="39"/>
        </w:rPr>
      </w:pPr>
    </w:p>
    <w:p w14:paraId="4FD0F4AD" w14:textId="303BB5F4" w:rsidR="00821424" w:rsidRDefault="00643CE3" w:rsidP="009D3BBF">
      <w:pPr>
        <w:pStyle w:val="Titre1"/>
        <w:spacing w:line="309" w:lineRule="auto"/>
        <w:ind w:left="-454" w:right="715" w:firstLine="1030"/>
        <w:jc w:val="center"/>
      </w:pPr>
      <w:bookmarkStart w:id="1" w:name="_Article"/>
      <w:bookmarkEnd w:id="1"/>
      <w:r>
        <w:rPr>
          <w:color w:val="0D777D"/>
        </w:rPr>
        <w:t>Article</w:t>
      </w:r>
    </w:p>
    <w:p w14:paraId="1E476DE9" w14:textId="4BFF9A8B" w:rsidR="00821424" w:rsidRDefault="00BF3783">
      <w:pPr>
        <w:pStyle w:val="Corpsdetexte"/>
        <w:spacing w:before="67"/>
        <w:ind w:left="0"/>
        <w:rPr>
          <w:sz w:val="20"/>
        </w:rPr>
      </w:pPr>
      <w:r>
        <w:rPr>
          <w:noProof/>
          <w:sz w:val="20"/>
        </w:rPr>
        <w:drawing>
          <wp:anchor distT="0" distB="0" distL="0" distR="0" simplePos="0" relativeHeight="487591424" behindDoc="1" locked="0" layoutInCell="1" allowOverlap="1" wp14:anchorId="3A3604D6" wp14:editId="45644A9A">
            <wp:simplePos x="0" y="0"/>
            <wp:positionH relativeFrom="page">
              <wp:posOffset>1102065</wp:posOffset>
            </wp:positionH>
            <wp:positionV relativeFrom="paragraph">
              <wp:posOffset>205685</wp:posOffset>
            </wp:positionV>
            <wp:extent cx="5372099" cy="1524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5372099" cy="152400"/>
                    </a:xfrm>
                    <a:prstGeom prst="rect">
                      <a:avLst/>
                    </a:prstGeom>
                  </pic:spPr>
                </pic:pic>
              </a:graphicData>
            </a:graphic>
          </wp:anchor>
        </w:drawing>
      </w:r>
    </w:p>
    <w:p w14:paraId="35504E0D" w14:textId="77777777" w:rsidR="00821424" w:rsidRDefault="00821424">
      <w:pPr>
        <w:pStyle w:val="Corpsdetexte"/>
        <w:spacing w:before="134"/>
        <w:ind w:left="0"/>
        <w:rPr>
          <w:sz w:val="20"/>
        </w:rPr>
      </w:pPr>
    </w:p>
    <w:p w14:paraId="0ADF65CB" w14:textId="77777777" w:rsidR="00821424" w:rsidRDefault="00821424">
      <w:pPr>
        <w:pStyle w:val="Corpsdetexte"/>
        <w:spacing w:line="309" w:lineRule="auto"/>
      </w:pPr>
    </w:p>
    <w:p w14:paraId="32E385C9" w14:textId="7608163F" w:rsidR="00643CE3" w:rsidRPr="00643CE3" w:rsidRDefault="00643CE3" w:rsidP="00643CE3">
      <w:pPr>
        <w:rPr>
          <w:b/>
          <w:bCs/>
          <w:color w:val="0D777D"/>
          <w:spacing w:val="-2"/>
          <w:sz w:val="33"/>
          <w:szCs w:val="33"/>
        </w:rPr>
      </w:pPr>
      <w:r w:rsidRPr="00643CE3">
        <w:rPr>
          <w:b/>
          <w:bCs/>
          <w:color w:val="0D777D"/>
          <w:spacing w:val="-2"/>
          <w:sz w:val="33"/>
          <w:szCs w:val="33"/>
        </w:rPr>
        <w:t>La motivation d’une sentence arbitrale et le contrôle du respect de l’ordre pub</w:t>
      </w:r>
      <w:r w:rsidR="006514EC">
        <w:rPr>
          <w:b/>
          <w:bCs/>
          <w:color w:val="0D777D"/>
          <w:spacing w:val="-2"/>
          <w:sz w:val="33"/>
          <w:szCs w:val="33"/>
        </w:rPr>
        <w:t>l</w:t>
      </w:r>
      <w:r w:rsidRPr="00643CE3">
        <w:rPr>
          <w:b/>
          <w:bCs/>
          <w:color w:val="0D777D"/>
          <w:spacing w:val="-2"/>
          <w:sz w:val="33"/>
          <w:szCs w:val="33"/>
        </w:rPr>
        <w:t>ic international</w:t>
      </w:r>
      <w:r w:rsidR="004F02E8">
        <w:rPr>
          <w:b/>
          <w:bCs/>
          <w:color w:val="0D777D"/>
          <w:spacing w:val="-2"/>
          <w:sz w:val="33"/>
          <w:szCs w:val="33"/>
        </w:rPr>
        <w:t>.</w:t>
      </w:r>
    </w:p>
    <w:p w14:paraId="5D90370D" w14:textId="77777777" w:rsidR="00643CE3" w:rsidRPr="00824D37" w:rsidRDefault="00643CE3" w:rsidP="00643CE3">
      <w:pPr>
        <w:pStyle w:val="Sansinterligne"/>
        <w:rPr>
          <w:rFonts w:ascii="Trebuchet MS" w:hAnsi="Trebuchet MS"/>
          <w:sz w:val="18"/>
          <w:szCs w:val="18"/>
          <w:lang w:val="fr-FR"/>
        </w:rPr>
      </w:pPr>
    </w:p>
    <w:p w14:paraId="009CCF0F" w14:textId="77777777" w:rsidR="00643CE3" w:rsidRPr="00643CE3" w:rsidRDefault="00643CE3" w:rsidP="00643CE3">
      <w:pPr>
        <w:rPr>
          <w:b/>
          <w:bCs/>
          <w:sz w:val="18"/>
          <w:szCs w:val="18"/>
        </w:rPr>
      </w:pPr>
      <w:r w:rsidRPr="00643CE3">
        <w:rPr>
          <w:b/>
          <w:bCs/>
          <w:color w:val="0D777D"/>
          <w:spacing w:val="-2"/>
          <w:sz w:val="18"/>
          <w:szCs w:val="18"/>
        </w:rPr>
        <w:t>La contrariété concrète du résultat de la sentence arbitrale à l’ordre public international</w:t>
      </w:r>
    </w:p>
    <w:p w14:paraId="1AC0240E" w14:textId="77777777" w:rsidR="00643CE3" w:rsidRPr="00643CE3" w:rsidRDefault="00643CE3" w:rsidP="00643CE3">
      <w:pPr>
        <w:pStyle w:val="Sansinterligne"/>
        <w:rPr>
          <w:rFonts w:ascii="Trebuchet MS" w:hAnsi="Trebuchet MS"/>
          <w:sz w:val="16"/>
          <w:szCs w:val="16"/>
          <w:lang w:val="fr-FR"/>
        </w:rPr>
      </w:pPr>
    </w:p>
    <w:p w14:paraId="5833EA01" w14:textId="77777777" w:rsidR="00643CE3" w:rsidRDefault="00643CE3" w:rsidP="00643CE3">
      <w:pPr>
        <w:spacing w:line="360" w:lineRule="auto"/>
        <w:jc w:val="both"/>
        <w:rPr>
          <w:color w:val="616061"/>
          <w:sz w:val="18"/>
          <w:szCs w:val="18"/>
        </w:rPr>
      </w:pPr>
      <w:r w:rsidRPr="001A29EA">
        <w:rPr>
          <w:color w:val="616061"/>
          <w:sz w:val="18"/>
          <w:szCs w:val="18"/>
        </w:rPr>
        <w:t>Par un arrêt du 17 mai 2023 dans l’affaire Monster Energy, la Cour de cassation casse un arrêt de la Cour d’appel  de Paris pour défaut de base légale</w:t>
      </w:r>
      <w:r w:rsidRPr="001A29EA">
        <w:rPr>
          <w:color w:val="616061"/>
        </w:rPr>
        <w:footnoteReference w:id="1"/>
      </w:r>
      <w:r w:rsidRPr="001A29EA">
        <w:rPr>
          <w:color w:val="616061"/>
          <w:sz w:val="18"/>
          <w:szCs w:val="18"/>
        </w:rPr>
        <w:t xml:space="preserve"> retenant qu’« il résulte des articles 1520, 5°, et 1525, alinéa 4, du code de procédure civile que l’exequatur d’une sentence arbitrale rendue à l’étranger n’est refusée sur le fondement du premier de ces textes que lorsque la solution donnée au litige, et non le raisonnement suivi par les arbitres, heurte concrètement et de manière caractérisée l’ordre public international »</w:t>
      </w:r>
      <w:r w:rsidRPr="001A29EA">
        <w:rPr>
          <w:color w:val="616061"/>
        </w:rPr>
        <w:footnoteReference w:id="2"/>
      </w:r>
      <w:r w:rsidRPr="001A29EA">
        <w:rPr>
          <w:color w:val="616061"/>
          <w:sz w:val="18"/>
          <w:szCs w:val="18"/>
        </w:rPr>
        <w:t>.</w:t>
      </w:r>
    </w:p>
    <w:p w14:paraId="5AA50131" w14:textId="77777777" w:rsidR="00643CE3" w:rsidRPr="00824D37" w:rsidRDefault="00643CE3" w:rsidP="00643CE3">
      <w:pPr>
        <w:pStyle w:val="Sansinterligne"/>
        <w:rPr>
          <w:rFonts w:ascii="Trebuchet MS" w:hAnsi="Trebuchet MS"/>
          <w:sz w:val="16"/>
          <w:szCs w:val="16"/>
          <w:lang w:val="fr-FR"/>
        </w:rPr>
      </w:pPr>
    </w:p>
    <w:p w14:paraId="072B8846" w14:textId="77777777" w:rsidR="00643CE3" w:rsidRDefault="00643CE3" w:rsidP="00643CE3">
      <w:pPr>
        <w:spacing w:line="360" w:lineRule="auto"/>
        <w:jc w:val="both"/>
        <w:rPr>
          <w:color w:val="616061"/>
          <w:sz w:val="18"/>
          <w:szCs w:val="18"/>
        </w:rPr>
      </w:pPr>
      <w:r w:rsidRPr="001A29EA">
        <w:rPr>
          <w:color w:val="616061"/>
          <w:sz w:val="18"/>
          <w:szCs w:val="18"/>
        </w:rPr>
        <w:t xml:space="preserve">La Cour de cassation rappelle à l’ordre les juges du contrôle qui ont contrôlé la motivation au fond d’une sentence arbitrale pour retenir une violation de l’ordre public international et refuser l’exéquatur de la sentence arbitrale. </w:t>
      </w:r>
    </w:p>
    <w:p w14:paraId="2C17A63F" w14:textId="77777777" w:rsidR="00643CE3" w:rsidRPr="00824D37" w:rsidRDefault="00643CE3" w:rsidP="00643CE3">
      <w:pPr>
        <w:pStyle w:val="Sansinterligne"/>
        <w:rPr>
          <w:rFonts w:ascii="Trebuchet MS" w:hAnsi="Trebuchet MS"/>
          <w:sz w:val="16"/>
          <w:szCs w:val="16"/>
          <w:lang w:val="fr-FR"/>
        </w:rPr>
      </w:pPr>
    </w:p>
    <w:p w14:paraId="225176EF" w14:textId="77777777" w:rsidR="00643CE3" w:rsidRDefault="00643CE3" w:rsidP="00643CE3">
      <w:pPr>
        <w:spacing w:line="360" w:lineRule="auto"/>
        <w:jc w:val="both"/>
        <w:rPr>
          <w:color w:val="616061"/>
          <w:sz w:val="18"/>
          <w:szCs w:val="18"/>
        </w:rPr>
      </w:pPr>
      <w:r w:rsidRPr="001A29EA">
        <w:rPr>
          <w:color w:val="616061"/>
          <w:sz w:val="18"/>
          <w:szCs w:val="18"/>
        </w:rPr>
        <w:t xml:space="preserve">La Cour d’appel avait en effet considéré que le défaut de mise en œuvre de la loi dite </w:t>
      </w:r>
      <w:proofErr w:type="spellStart"/>
      <w:r w:rsidRPr="001A29EA">
        <w:rPr>
          <w:color w:val="616061"/>
          <w:sz w:val="18"/>
          <w:szCs w:val="18"/>
        </w:rPr>
        <w:t>Lurel</w:t>
      </w:r>
      <w:proofErr w:type="spellEnd"/>
      <w:r w:rsidRPr="001A29EA">
        <w:rPr>
          <w:color w:val="616061"/>
          <w:sz w:val="18"/>
          <w:szCs w:val="18"/>
        </w:rPr>
        <w:t xml:space="preserve">, loi de police du for français interdisant à une entreprise de conférer contractuellement des droits exclusifs d'importation dans les collectivités d’outre-mer et dont la violation est sanctionnée par la nullité, était contraire à l’ordre public international. </w:t>
      </w:r>
    </w:p>
    <w:p w14:paraId="2A4C8392" w14:textId="77777777" w:rsidR="00643CE3" w:rsidRPr="00824D37" w:rsidRDefault="00643CE3" w:rsidP="00643CE3">
      <w:pPr>
        <w:pStyle w:val="Sansinterligne"/>
        <w:rPr>
          <w:rFonts w:ascii="Trebuchet MS" w:hAnsi="Trebuchet MS"/>
          <w:sz w:val="16"/>
          <w:szCs w:val="16"/>
          <w:lang w:val="fr-FR"/>
        </w:rPr>
      </w:pPr>
    </w:p>
    <w:p w14:paraId="54603C39" w14:textId="77777777" w:rsidR="00643CE3" w:rsidRDefault="00643CE3" w:rsidP="00643CE3">
      <w:pPr>
        <w:spacing w:line="360" w:lineRule="auto"/>
        <w:jc w:val="both"/>
        <w:rPr>
          <w:color w:val="616061"/>
          <w:sz w:val="18"/>
          <w:szCs w:val="18"/>
        </w:rPr>
      </w:pPr>
      <w:r w:rsidRPr="001A29EA">
        <w:rPr>
          <w:color w:val="616061"/>
          <w:sz w:val="18"/>
          <w:szCs w:val="18"/>
        </w:rPr>
        <w:t xml:space="preserve">La Cour de cassation casse l’arrêt pour défaut de base légale et soutient que le défaut de mise en œuvre d’une loi de police du for n’est pas ce qu’il fallait observer pour caractériser la violation de l’ordre public. Seul le résultat de la sentence, la situation créée par ladite sentence et son exécution dans l’ordre juridique interne, en l’espèce, la validation de la résiliation du contrat, aurait dû faire l’objet d’un examen de conformité à l’ordre public international. </w:t>
      </w:r>
    </w:p>
    <w:p w14:paraId="0AF33BCA" w14:textId="77777777" w:rsidR="00643CE3" w:rsidRPr="00824D37" w:rsidRDefault="00643CE3" w:rsidP="00643CE3">
      <w:pPr>
        <w:pStyle w:val="Sansinterligne"/>
        <w:rPr>
          <w:rFonts w:ascii="Trebuchet MS" w:hAnsi="Trebuchet MS"/>
          <w:sz w:val="16"/>
          <w:szCs w:val="16"/>
          <w:lang w:val="fr-FR"/>
        </w:rPr>
      </w:pPr>
    </w:p>
    <w:p w14:paraId="30496922" w14:textId="77777777" w:rsidR="00643CE3" w:rsidRDefault="00643CE3" w:rsidP="00643CE3">
      <w:pPr>
        <w:spacing w:line="360" w:lineRule="auto"/>
        <w:jc w:val="both"/>
        <w:rPr>
          <w:color w:val="616061"/>
          <w:sz w:val="18"/>
          <w:szCs w:val="18"/>
        </w:rPr>
      </w:pPr>
      <w:r w:rsidRPr="001A29EA">
        <w:rPr>
          <w:color w:val="616061"/>
          <w:sz w:val="18"/>
          <w:szCs w:val="18"/>
        </w:rPr>
        <w:t xml:space="preserve">Par cette décision, la Cour de cassation rappelle que le principe reste celui de l’interdiction de la révision de la motivation de la sentence au fond, et ce, en dépit de l’approfondissement du pouvoir de contrôle du juge, qui s’est instauré depuis l’arrêt </w:t>
      </w:r>
      <w:proofErr w:type="spellStart"/>
      <w:r w:rsidRPr="001A29EA">
        <w:rPr>
          <w:color w:val="616061"/>
          <w:sz w:val="18"/>
          <w:szCs w:val="18"/>
        </w:rPr>
        <w:t>Belokon</w:t>
      </w:r>
      <w:proofErr w:type="spellEnd"/>
      <w:r w:rsidRPr="001A29EA">
        <w:rPr>
          <w:color w:val="616061"/>
        </w:rPr>
        <w:footnoteReference w:id="3"/>
      </w:r>
      <w:r w:rsidRPr="001A29EA">
        <w:rPr>
          <w:color w:val="616061"/>
          <w:sz w:val="18"/>
          <w:szCs w:val="18"/>
        </w:rPr>
        <w:t xml:space="preserve">. </w:t>
      </w:r>
    </w:p>
    <w:p w14:paraId="0B531266" w14:textId="77777777" w:rsidR="00643CE3" w:rsidRPr="00824D37" w:rsidRDefault="00643CE3" w:rsidP="00643CE3">
      <w:pPr>
        <w:pStyle w:val="Sansinterligne"/>
        <w:rPr>
          <w:rFonts w:ascii="Trebuchet MS" w:hAnsi="Trebuchet MS"/>
          <w:sz w:val="16"/>
          <w:szCs w:val="16"/>
          <w:lang w:val="fr-FR"/>
        </w:rPr>
      </w:pPr>
    </w:p>
    <w:p w14:paraId="0CF58CC1" w14:textId="77777777" w:rsidR="00643CE3" w:rsidRDefault="00643CE3" w:rsidP="00643CE3">
      <w:pPr>
        <w:spacing w:line="360" w:lineRule="auto"/>
        <w:jc w:val="both"/>
        <w:rPr>
          <w:color w:val="616061"/>
          <w:sz w:val="18"/>
          <w:szCs w:val="18"/>
        </w:rPr>
      </w:pPr>
      <w:r w:rsidRPr="001A29EA">
        <w:rPr>
          <w:color w:val="616061"/>
          <w:sz w:val="18"/>
          <w:szCs w:val="18"/>
        </w:rPr>
        <w:t xml:space="preserve">Ainsi, dans le cadre d’un recours en annulation ou d’un appel à l’encontre de l’ordonnance d’exequatur d’une sentence arbitrale pour contradiction avec l’ordre public international, seul le résultat, à savoir la solution consacrée par la sentence, importe. En réalité, ceci permet de circonscrire le champ d’application du contrôle du juge et par conséquent de sécuriser les décisions arbitrales rendues ou exécutées en France. Une solution partagée Outre-Manche. </w:t>
      </w:r>
    </w:p>
    <w:p w14:paraId="43257658" w14:textId="77777777" w:rsidR="00643CE3" w:rsidRPr="00824D37" w:rsidRDefault="00643CE3" w:rsidP="00643CE3">
      <w:pPr>
        <w:pStyle w:val="Sansinterligne"/>
        <w:rPr>
          <w:rFonts w:ascii="Trebuchet MS" w:hAnsi="Trebuchet MS"/>
          <w:sz w:val="16"/>
          <w:szCs w:val="16"/>
          <w:lang w:val="fr-FR"/>
        </w:rPr>
      </w:pPr>
    </w:p>
    <w:p w14:paraId="0F39EA95" w14:textId="77777777" w:rsidR="00643CE3" w:rsidRPr="00643CE3" w:rsidRDefault="00643CE3" w:rsidP="00643CE3">
      <w:pPr>
        <w:rPr>
          <w:b/>
          <w:bCs/>
          <w:color w:val="0D777D"/>
          <w:spacing w:val="-2"/>
          <w:sz w:val="18"/>
          <w:szCs w:val="18"/>
        </w:rPr>
      </w:pPr>
      <w:r w:rsidRPr="00643CE3">
        <w:rPr>
          <w:b/>
          <w:bCs/>
          <w:color w:val="0D777D"/>
          <w:spacing w:val="-2"/>
          <w:sz w:val="18"/>
          <w:szCs w:val="18"/>
        </w:rPr>
        <w:t>Le contrôle du juge de la contrariété de la sentence à l’ordre public international</w:t>
      </w:r>
    </w:p>
    <w:p w14:paraId="3BE91D16" w14:textId="77777777" w:rsidR="00643CE3" w:rsidRPr="00824D37" w:rsidRDefault="00643CE3" w:rsidP="00643CE3">
      <w:pPr>
        <w:pStyle w:val="Sansinterligne"/>
        <w:rPr>
          <w:rFonts w:ascii="Trebuchet MS" w:hAnsi="Trebuchet MS"/>
          <w:sz w:val="16"/>
          <w:szCs w:val="16"/>
          <w:lang w:val="fr-FR"/>
        </w:rPr>
      </w:pPr>
    </w:p>
    <w:p w14:paraId="790DAF5A" w14:textId="77777777" w:rsidR="00643CE3" w:rsidRDefault="00643CE3" w:rsidP="00643CE3">
      <w:pPr>
        <w:spacing w:line="360" w:lineRule="auto"/>
        <w:jc w:val="both"/>
        <w:rPr>
          <w:color w:val="616061"/>
          <w:sz w:val="18"/>
          <w:szCs w:val="18"/>
        </w:rPr>
      </w:pPr>
      <w:r w:rsidRPr="001A29EA">
        <w:rPr>
          <w:color w:val="616061"/>
          <w:sz w:val="18"/>
          <w:szCs w:val="18"/>
        </w:rPr>
        <w:t xml:space="preserve">Il est indéniable aujourd’hui que la tendance est à l’approfondissement du contrôle de la sentence par le juge </w:t>
      </w:r>
      <w:r w:rsidRPr="001A29EA">
        <w:rPr>
          <w:color w:val="616061"/>
          <w:sz w:val="18"/>
          <w:szCs w:val="18"/>
        </w:rPr>
        <w:lastRenderedPageBreak/>
        <w:t xml:space="preserve">en matière de violation de l’ordre public international. </w:t>
      </w:r>
    </w:p>
    <w:p w14:paraId="1D0D1226" w14:textId="77777777" w:rsidR="00643CE3" w:rsidRPr="00824D37" w:rsidRDefault="00643CE3" w:rsidP="00643CE3">
      <w:pPr>
        <w:pStyle w:val="Sansinterligne"/>
        <w:rPr>
          <w:rFonts w:ascii="Trebuchet MS" w:hAnsi="Trebuchet MS"/>
          <w:sz w:val="16"/>
          <w:szCs w:val="16"/>
          <w:lang w:val="fr-FR"/>
        </w:rPr>
      </w:pPr>
    </w:p>
    <w:p w14:paraId="197DF86D" w14:textId="77777777" w:rsidR="00643CE3" w:rsidRDefault="00643CE3" w:rsidP="00643CE3">
      <w:pPr>
        <w:spacing w:line="360" w:lineRule="auto"/>
        <w:jc w:val="both"/>
        <w:rPr>
          <w:color w:val="616061"/>
          <w:sz w:val="18"/>
          <w:szCs w:val="18"/>
        </w:rPr>
      </w:pPr>
      <w:r w:rsidRPr="001A29EA">
        <w:rPr>
          <w:color w:val="616061"/>
          <w:sz w:val="18"/>
          <w:szCs w:val="18"/>
        </w:rPr>
        <w:t xml:space="preserve">D’abord, les sources de l’ordre public international comprennent bien les lois de police du for. Dans l’affaire Monster Energy, avant d’être cassé, les juges d’appel avaient refusé l’exequatur de la sentence au motif d’une violation de l’ordre public international pour défaut de mise en œuvre par le tribunal arbitral d’une loi de police française, loi dite </w:t>
      </w:r>
      <w:proofErr w:type="spellStart"/>
      <w:r w:rsidRPr="001A29EA">
        <w:rPr>
          <w:color w:val="616061"/>
          <w:sz w:val="18"/>
          <w:szCs w:val="18"/>
        </w:rPr>
        <w:t>Lurel</w:t>
      </w:r>
      <w:proofErr w:type="spellEnd"/>
      <w:r w:rsidRPr="001A29EA">
        <w:rPr>
          <w:color w:val="616061"/>
          <w:sz w:val="18"/>
          <w:szCs w:val="18"/>
        </w:rPr>
        <w:t xml:space="preserve">, applicable à l’espèce. La Cour de cassation confirme implicitement la validité de cette référence à cette nouvelle loi de police française. </w:t>
      </w:r>
    </w:p>
    <w:p w14:paraId="10B01F0E" w14:textId="77777777" w:rsidR="00643CE3" w:rsidRPr="00824D37" w:rsidRDefault="00643CE3" w:rsidP="00643CE3">
      <w:pPr>
        <w:pStyle w:val="Sansinterligne"/>
        <w:rPr>
          <w:rFonts w:ascii="Trebuchet MS" w:hAnsi="Trebuchet MS"/>
          <w:sz w:val="16"/>
          <w:szCs w:val="16"/>
          <w:lang w:val="fr-FR"/>
        </w:rPr>
      </w:pPr>
    </w:p>
    <w:p w14:paraId="4FA40B11" w14:textId="77777777" w:rsidR="00643CE3" w:rsidRDefault="00643CE3" w:rsidP="00643CE3">
      <w:pPr>
        <w:spacing w:line="360" w:lineRule="auto"/>
        <w:jc w:val="both"/>
        <w:rPr>
          <w:color w:val="616061"/>
          <w:sz w:val="18"/>
          <w:szCs w:val="18"/>
        </w:rPr>
      </w:pPr>
      <w:r w:rsidRPr="001A29EA">
        <w:rPr>
          <w:color w:val="616061"/>
          <w:sz w:val="18"/>
          <w:szCs w:val="18"/>
        </w:rPr>
        <w:t>Ensuite, l’approfondissement du contrôle se traduit par une extension des modalités de contrôle. Initialement, la jurisprudence adoptait une approche large du contrôle de conformité de l’ordre public international conformément à ce qui avait été posé par la jurisprudence Plateau des Pyramides</w:t>
      </w:r>
      <w:r w:rsidRPr="001A29EA">
        <w:rPr>
          <w:color w:val="616061"/>
        </w:rPr>
        <w:footnoteReference w:id="4"/>
      </w:r>
      <w:r w:rsidRPr="001A29EA">
        <w:rPr>
          <w:color w:val="616061"/>
          <w:sz w:val="18"/>
          <w:szCs w:val="18"/>
        </w:rPr>
        <w:t>. Dans cet arrêt, la Cour de cassation avait retenu que « Si la mission de la cour d’appel, saisie en vertu des articles 1502 et 1504 du nouveau Code de procédure civile, est limitée à l’examen des vices énumérés par ces textes, aucune limitation n’est apportée à son pouvoir de rechercher en droit et en fait tous les éléments concernant les vices en question ».</w:t>
      </w:r>
    </w:p>
    <w:p w14:paraId="634960BE" w14:textId="77777777" w:rsidR="00643CE3" w:rsidRPr="00824D37" w:rsidRDefault="00643CE3" w:rsidP="00643CE3">
      <w:pPr>
        <w:pStyle w:val="Sansinterligne"/>
        <w:rPr>
          <w:rFonts w:ascii="Trebuchet MS" w:hAnsi="Trebuchet MS"/>
          <w:sz w:val="16"/>
          <w:szCs w:val="16"/>
          <w:lang w:val="fr-FR"/>
        </w:rPr>
      </w:pPr>
    </w:p>
    <w:p w14:paraId="11114380" w14:textId="77777777" w:rsidR="00643CE3" w:rsidRDefault="00643CE3" w:rsidP="00643CE3">
      <w:pPr>
        <w:spacing w:line="360" w:lineRule="auto"/>
        <w:jc w:val="both"/>
        <w:rPr>
          <w:color w:val="616061"/>
          <w:sz w:val="18"/>
          <w:szCs w:val="18"/>
        </w:rPr>
      </w:pPr>
      <w:r w:rsidRPr="001A29EA">
        <w:rPr>
          <w:color w:val="616061"/>
          <w:sz w:val="18"/>
          <w:szCs w:val="18"/>
        </w:rPr>
        <w:t>Par la suite, les jurisprudences Thalès</w:t>
      </w:r>
      <w:r w:rsidRPr="001A29EA">
        <w:rPr>
          <w:color w:val="616061"/>
        </w:rPr>
        <w:footnoteReference w:id="5"/>
      </w:r>
      <w:r w:rsidRPr="001A29EA">
        <w:rPr>
          <w:color w:val="616061"/>
          <w:sz w:val="18"/>
          <w:szCs w:val="18"/>
        </w:rPr>
        <w:t xml:space="preserve"> et </w:t>
      </w:r>
      <w:proofErr w:type="spellStart"/>
      <w:r w:rsidRPr="001A29EA">
        <w:rPr>
          <w:color w:val="616061"/>
          <w:sz w:val="18"/>
          <w:szCs w:val="18"/>
        </w:rPr>
        <w:t>Cytec</w:t>
      </w:r>
      <w:proofErr w:type="spellEnd"/>
      <w:r w:rsidRPr="001A29EA">
        <w:rPr>
          <w:color w:val="616061"/>
        </w:rPr>
        <w:footnoteReference w:id="6"/>
      </w:r>
      <w:r w:rsidRPr="001A29EA">
        <w:rPr>
          <w:color w:val="616061"/>
          <w:sz w:val="18"/>
          <w:szCs w:val="18"/>
        </w:rPr>
        <w:t xml:space="preserve"> ont instauré une approche restrictive du contrôle de la violation de l’ordre public international requérant que celle-ci soit « flagrante, effective et concrète » pour être sanctionnée</w:t>
      </w:r>
      <w:r w:rsidRPr="001A29EA">
        <w:rPr>
          <w:color w:val="616061"/>
        </w:rPr>
        <w:footnoteReference w:id="7"/>
      </w:r>
      <w:r w:rsidRPr="001A29EA">
        <w:rPr>
          <w:color w:val="616061"/>
          <w:sz w:val="18"/>
          <w:szCs w:val="18"/>
        </w:rPr>
        <w:t xml:space="preserve">. Pour certains, cette approche restrictive était critiquable </w:t>
      </w:r>
      <w:r w:rsidRPr="001A29EA">
        <w:rPr>
          <w:color w:val="616061"/>
        </w:rPr>
        <w:footnoteReference w:id="8"/>
      </w:r>
      <w:r w:rsidRPr="001A29EA">
        <w:rPr>
          <w:color w:val="616061"/>
          <w:sz w:val="18"/>
          <w:szCs w:val="18"/>
        </w:rPr>
        <w:t>.</w:t>
      </w:r>
    </w:p>
    <w:p w14:paraId="5E573D3F" w14:textId="77777777" w:rsidR="00643CE3" w:rsidRPr="00141699" w:rsidRDefault="00643CE3" w:rsidP="00643CE3">
      <w:pPr>
        <w:pStyle w:val="Sansinterligne"/>
        <w:rPr>
          <w:rFonts w:ascii="Trebuchet MS" w:hAnsi="Trebuchet MS"/>
          <w:sz w:val="18"/>
          <w:szCs w:val="18"/>
          <w:lang w:val="fr-FR"/>
        </w:rPr>
      </w:pPr>
    </w:p>
    <w:p w14:paraId="53D5791F" w14:textId="77777777" w:rsidR="00643CE3" w:rsidRPr="001A29EA" w:rsidRDefault="00643CE3" w:rsidP="00643CE3">
      <w:pPr>
        <w:jc w:val="both"/>
        <w:rPr>
          <w:color w:val="616061"/>
          <w:sz w:val="18"/>
          <w:szCs w:val="18"/>
        </w:rPr>
      </w:pPr>
      <w:r w:rsidRPr="001A29EA">
        <w:rPr>
          <w:color w:val="616061"/>
          <w:sz w:val="18"/>
          <w:szCs w:val="18"/>
        </w:rPr>
        <w:t xml:space="preserve">Toutefois, depuis l’arrêt </w:t>
      </w:r>
      <w:proofErr w:type="spellStart"/>
      <w:r w:rsidRPr="001A29EA">
        <w:rPr>
          <w:color w:val="616061"/>
          <w:sz w:val="18"/>
          <w:szCs w:val="18"/>
        </w:rPr>
        <w:t>Belokon</w:t>
      </w:r>
      <w:proofErr w:type="spellEnd"/>
      <w:r w:rsidRPr="001A29EA">
        <w:rPr>
          <w:color w:val="616061"/>
          <w:sz w:val="18"/>
          <w:szCs w:val="18"/>
        </w:rPr>
        <w:t xml:space="preserve"> du 21 février 2017</w:t>
      </w:r>
      <w:r w:rsidRPr="001A29EA">
        <w:rPr>
          <w:color w:val="616061"/>
        </w:rPr>
        <w:footnoteReference w:id="9"/>
      </w:r>
      <w:r w:rsidRPr="001A29EA">
        <w:rPr>
          <w:color w:val="616061"/>
          <w:sz w:val="18"/>
          <w:szCs w:val="18"/>
        </w:rPr>
        <w:t>, la Cour d’appel de Paris, approuvée par la Cour de cassation</w:t>
      </w:r>
      <w:r w:rsidRPr="001A29EA">
        <w:rPr>
          <w:color w:val="616061"/>
        </w:rPr>
        <w:footnoteReference w:id="10"/>
      </w:r>
      <w:r w:rsidRPr="001A29EA">
        <w:rPr>
          <w:color w:val="616061"/>
          <w:sz w:val="18"/>
          <w:szCs w:val="18"/>
        </w:rPr>
        <w:t>, est revenue à une vision extensive du contrôle de la conformité à l’ordre public international</w:t>
      </w:r>
      <w:r w:rsidRPr="001A29EA">
        <w:rPr>
          <w:color w:val="616061"/>
        </w:rPr>
        <w:footnoteReference w:id="11"/>
      </w:r>
      <w:r w:rsidRPr="001A29EA">
        <w:rPr>
          <w:color w:val="616061"/>
          <w:sz w:val="18"/>
          <w:szCs w:val="18"/>
        </w:rPr>
        <w:t xml:space="preserve">. </w:t>
      </w:r>
    </w:p>
    <w:p w14:paraId="3F946EEE" w14:textId="77777777" w:rsidR="00643CE3" w:rsidRPr="00824D37" w:rsidRDefault="00643CE3" w:rsidP="00643CE3">
      <w:pPr>
        <w:pStyle w:val="Sansinterligne"/>
        <w:rPr>
          <w:rFonts w:ascii="Trebuchet MS" w:hAnsi="Trebuchet MS"/>
          <w:sz w:val="16"/>
          <w:szCs w:val="16"/>
          <w:lang w:val="fr-FR"/>
        </w:rPr>
      </w:pPr>
    </w:p>
    <w:p w14:paraId="3C70840B" w14:textId="77777777" w:rsidR="00643CE3" w:rsidRPr="00643CE3" w:rsidRDefault="00643CE3" w:rsidP="00643CE3">
      <w:pPr>
        <w:rPr>
          <w:b/>
          <w:bCs/>
          <w:color w:val="0D777D"/>
          <w:spacing w:val="-2"/>
          <w:sz w:val="18"/>
          <w:szCs w:val="18"/>
        </w:rPr>
      </w:pPr>
      <w:r w:rsidRPr="00643CE3">
        <w:rPr>
          <w:b/>
          <w:bCs/>
          <w:color w:val="0D777D"/>
          <w:spacing w:val="-2"/>
          <w:sz w:val="18"/>
          <w:szCs w:val="18"/>
        </w:rPr>
        <w:t>La réaffirmation par la Cour de cassation du principe de non-contrôle de la motivation de la sentence indépendamment de la solution du litige</w:t>
      </w:r>
    </w:p>
    <w:p w14:paraId="43865CD5" w14:textId="77777777" w:rsidR="00643CE3" w:rsidRPr="00824D37" w:rsidRDefault="00643CE3" w:rsidP="00643CE3">
      <w:pPr>
        <w:pStyle w:val="Sansinterligne"/>
        <w:rPr>
          <w:rFonts w:ascii="Trebuchet MS" w:hAnsi="Trebuchet MS"/>
          <w:sz w:val="16"/>
          <w:szCs w:val="16"/>
          <w:lang w:val="fr-FR"/>
        </w:rPr>
      </w:pPr>
    </w:p>
    <w:p w14:paraId="14A4321F" w14:textId="77777777" w:rsidR="00643CE3" w:rsidRPr="00824D37" w:rsidRDefault="00643CE3" w:rsidP="00643CE3">
      <w:pPr>
        <w:spacing w:line="360" w:lineRule="auto"/>
        <w:jc w:val="both"/>
        <w:rPr>
          <w:color w:val="616061"/>
          <w:sz w:val="18"/>
          <w:szCs w:val="18"/>
        </w:rPr>
      </w:pPr>
      <w:r w:rsidRPr="001A29EA">
        <w:rPr>
          <w:color w:val="616061"/>
          <w:sz w:val="18"/>
          <w:szCs w:val="18"/>
        </w:rPr>
        <w:t>Dans l’arrêt commenté, la Cour de cassation rappelle toutefois que le raisonnement du tribunal arbitral ne doit pas être l’objet du contrôle du juge mais que ce contrôle doit être limité à la solution du litige</w:t>
      </w:r>
      <w:r w:rsidRPr="001A29EA">
        <w:rPr>
          <w:color w:val="616061"/>
        </w:rPr>
        <w:footnoteReference w:id="12"/>
      </w:r>
      <w:r w:rsidRPr="001A29EA">
        <w:rPr>
          <w:color w:val="616061"/>
          <w:sz w:val="18"/>
          <w:szCs w:val="18"/>
        </w:rPr>
        <w:t>, à la situation qui résulte de la sentence.</w:t>
      </w:r>
    </w:p>
    <w:p w14:paraId="7A238176" w14:textId="77777777" w:rsidR="00643CE3" w:rsidRPr="00824D37" w:rsidRDefault="00643CE3" w:rsidP="00643CE3">
      <w:pPr>
        <w:pStyle w:val="Sansinterligne"/>
        <w:rPr>
          <w:rFonts w:ascii="Trebuchet MS" w:hAnsi="Trebuchet MS"/>
          <w:sz w:val="16"/>
          <w:szCs w:val="16"/>
          <w:lang w:val="fr-FR"/>
        </w:rPr>
      </w:pPr>
    </w:p>
    <w:p w14:paraId="3F2A8088" w14:textId="77777777" w:rsidR="00643CE3" w:rsidRDefault="00643CE3" w:rsidP="00643CE3">
      <w:pPr>
        <w:spacing w:line="360" w:lineRule="auto"/>
        <w:jc w:val="both"/>
        <w:rPr>
          <w:color w:val="616061"/>
          <w:sz w:val="18"/>
          <w:szCs w:val="18"/>
        </w:rPr>
      </w:pPr>
      <w:r w:rsidRPr="001A29EA">
        <w:rPr>
          <w:color w:val="616061"/>
          <w:sz w:val="18"/>
          <w:szCs w:val="18"/>
        </w:rPr>
        <w:t xml:space="preserve">Dans l’arrêt </w:t>
      </w:r>
      <w:proofErr w:type="spellStart"/>
      <w:r w:rsidRPr="001A29EA">
        <w:rPr>
          <w:color w:val="616061"/>
          <w:sz w:val="18"/>
          <w:szCs w:val="18"/>
        </w:rPr>
        <w:t>Belokon</w:t>
      </w:r>
      <w:proofErr w:type="spellEnd"/>
      <w:r w:rsidRPr="001A29EA">
        <w:rPr>
          <w:color w:val="616061"/>
          <w:sz w:val="18"/>
          <w:szCs w:val="18"/>
        </w:rPr>
        <w:t>, il est établi qu’il convient « de rechercher si la reconnaissance ou l’exécution de la sentence était de nature à entraver l’objectif de lutte contre le blanchiment en faisant bénéficier une partie du produit d’activités de cette nature, telles que définies par la convention de Mérida »</w:t>
      </w:r>
      <w:r w:rsidRPr="001A29EA">
        <w:rPr>
          <w:color w:val="616061"/>
        </w:rPr>
        <w:footnoteReference w:id="13"/>
      </w:r>
      <w:r w:rsidRPr="001A29EA">
        <w:rPr>
          <w:color w:val="616061"/>
          <w:sz w:val="18"/>
          <w:szCs w:val="18"/>
        </w:rPr>
        <w:t xml:space="preserve">. </w:t>
      </w:r>
    </w:p>
    <w:p w14:paraId="5C91B433" w14:textId="77777777" w:rsidR="00643CE3" w:rsidRPr="00824D37" w:rsidRDefault="00643CE3" w:rsidP="00643CE3">
      <w:pPr>
        <w:pStyle w:val="Sansinterligne"/>
        <w:rPr>
          <w:rFonts w:ascii="Trebuchet MS" w:hAnsi="Trebuchet MS"/>
          <w:sz w:val="16"/>
          <w:szCs w:val="16"/>
          <w:lang w:val="fr-FR"/>
        </w:rPr>
      </w:pPr>
    </w:p>
    <w:p w14:paraId="5CBAFDB7" w14:textId="77777777" w:rsidR="00643CE3" w:rsidRDefault="00643CE3" w:rsidP="00643CE3">
      <w:pPr>
        <w:spacing w:line="360" w:lineRule="auto"/>
        <w:jc w:val="both"/>
        <w:rPr>
          <w:color w:val="616061"/>
          <w:sz w:val="18"/>
          <w:szCs w:val="18"/>
        </w:rPr>
      </w:pPr>
      <w:r w:rsidRPr="001A29EA">
        <w:rPr>
          <w:color w:val="616061"/>
          <w:sz w:val="18"/>
          <w:szCs w:val="18"/>
        </w:rPr>
        <w:t xml:space="preserve">Le test que doit suivre le juge est clair : il doit se demander si la situation créée par la sentence arbitrale est contraire à l’ordre public international. </w:t>
      </w:r>
    </w:p>
    <w:p w14:paraId="0CA4329F" w14:textId="77777777" w:rsidR="00643CE3" w:rsidRPr="00824D37" w:rsidRDefault="00643CE3" w:rsidP="00643CE3">
      <w:pPr>
        <w:pStyle w:val="Sansinterligne"/>
        <w:rPr>
          <w:rFonts w:ascii="Trebuchet MS" w:hAnsi="Trebuchet MS"/>
          <w:sz w:val="16"/>
          <w:szCs w:val="16"/>
          <w:lang w:val="fr-FR"/>
        </w:rPr>
      </w:pPr>
    </w:p>
    <w:p w14:paraId="1236A8C6" w14:textId="77777777" w:rsidR="00643CE3" w:rsidRDefault="00643CE3" w:rsidP="00643CE3">
      <w:pPr>
        <w:spacing w:line="360" w:lineRule="auto"/>
        <w:jc w:val="both"/>
        <w:rPr>
          <w:color w:val="616061"/>
          <w:sz w:val="18"/>
          <w:szCs w:val="18"/>
        </w:rPr>
      </w:pPr>
      <w:r w:rsidRPr="001A29EA">
        <w:rPr>
          <w:color w:val="616061"/>
          <w:sz w:val="18"/>
          <w:szCs w:val="18"/>
        </w:rPr>
        <w:lastRenderedPageBreak/>
        <w:t xml:space="preserve">La Cour de cassation dans l’arrêt étudié casse l’arrêt d’appel pour défaut de base légale. La Cour d’appel n’avait en effet pas établi en quoi la solution du litige, à savoir, la validation de la rupture contractuelle par la sentence constituait une violation concrète de l’ordre public international. En d’autres termes, la Cour d’appel de Paris n’avait pas démontré que la solution du litige aurait été différente si le tribunal arbitral avait fait application de la loi de police du for. </w:t>
      </w:r>
    </w:p>
    <w:p w14:paraId="55F57172" w14:textId="77777777" w:rsidR="00643CE3" w:rsidRPr="007A3E51" w:rsidRDefault="00643CE3" w:rsidP="00643CE3">
      <w:pPr>
        <w:pStyle w:val="Sansinterligne"/>
        <w:rPr>
          <w:rFonts w:ascii="Trebuchet MS" w:hAnsi="Trebuchet MS"/>
          <w:sz w:val="10"/>
          <w:szCs w:val="10"/>
          <w:lang w:val="fr-FR"/>
        </w:rPr>
      </w:pPr>
    </w:p>
    <w:p w14:paraId="440E0120" w14:textId="77777777" w:rsidR="00643CE3" w:rsidRDefault="00643CE3" w:rsidP="00643CE3">
      <w:pPr>
        <w:spacing w:line="360" w:lineRule="auto"/>
        <w:jc w:val="both"/>
        <w:rPr>
          <w:color w:val="616061"/>
          <w:sz w:val="18"/>
          <w:szCs w:val="18"/>
        </w:rPr>
      </w:pPr>
      <w:r w:rsidRPr="001A29EA">
        <w:rPr>
          <w:color w:val="616061"/>
          <w:sz w:val="18"/>
          <w:szCs w:val="18"/>
        </w:rPr>
        <w:t xml:space="preserve">La violation de la loi dite </w:t>
      </w:r>
      <w:proofErr w:type="spellStart"/>
      <w:r w:rsidRPr="001A29EA">
        <w:rPr>
          <w:color w:val="616061"/>
          <w:sz w:val="18"/>
          <w:szCs w:val="18"/>
        </w:rPr>
        <w:t>Lurel</w:t>
      </w:r>
      <w:proofErr w:type="spellEnd"/>
      <w:r w:rsidRPr="001A29EA">
        <w:rPr>
          <w:color w:val="616061"/>
          <w:sz w:val="18"/>
          <w:szCs w:val="18"/>
        </w:rPr>
        <w:t xml:space="preserve"> est sanctionnée par la nullité de la convention ou des clauses contractuelles conformément aux dispositions de l’article L.420-3 du Code de commerce. La nullité contractuelle prive d’effet le contrat pour le passé et pour l’avenir. Toutefois, en l’espèce, le tribunal arbitral a prononcé la résiliation du contrat. La résiliation quant à elle prive le contrat d’effet uniquement pour l’avenir. Le tribunal arbitral n’a donc pas fait de distinction entre nullité et résiliation, distinction qui entraîne des conséquences en droit français. </w:t>
      </w:r>
    </w:p>
    <w:p w14:paraId="684DF2E0" w14:textId="77777777" w:rsidR="00643CE3" w:rsidRPr="007A3E51" w:rsidRDefault="00643CE3" w:rsidP="00643CE3">
      <w:pPr>
        <w:pStyle w:val="Sansinterligne"/>
        <w:rPr>
          <w:rFonts w:ascii="Trebuchet MS" w:hAnsi="Trebuchet MS"/>
          <w:sz w:val="10"/>
          <w:szCs w:val="10"/>
          <w:lang w:val="fr-FR"/>
        </w:rPr>
      </w:pPr>
    </w:p>
    <w:p w14:paraId="116B7BCE" w14:textId="77777777" w:rsidR="00643CE3" w:rsidRDefault="00643CE3" w:rsidP="00643CE3">
      <w:pPr>
        <w:spacing w:line="360" w:lineRule="auto"/>
        <w:jc w:val="both"/>
        <w:rPr>
          <w:color w:val="616061"/>
          <w:sz w:val="18"/>
          <w:szCs w:val="18"/>
        </w:rPr>
      </w:pPr>
      <w:r w:rsidRPr="001A29EA">
        <w:rPr>
          <w:color w:val="616061"/>
          <w:sz w:val="18"/>
          <w:szCs w:val="18"/>
        </w:rPr>
        <w:t xml:space="preserve">Ainsi, c’est cette solution, cette distinction entre nullité et résiliation qui aurait dû faire l’objet du contrôle. La Cour d’appel aurait dû démontrer que la résiliation au lieu et place de la nullité porte atteinte à l’ordre public international. </w:t>
      </w:r>
    </w:p>
    <w:p w14:paraId="63794E0C" w14:textId="77777777" w:rsidR="00643CE3" w:rsidRPr="007A3E51" w:rsidRDefault="00643CE3" w:rsidP="00643CE3">
      <w:pPr>
        <w:pStyle w:val="Sansinterligne"/>
        <w:rPr>
          <w:rFonts w:ascii="Trebuchet MS" w:hAnsi="Trebuchet MS"/>
          <w:sz w:val="10"/>
          <w:szCs w:val="10"/>
          <w:lang w:val="fr-FR"/>
        </w:rPr>
      </w:pPr>
    </w:p>
    <w:p w14:paraId="3FB415C0" w14:textId="77777777" w:rsidR="00643CE3" w:rsidRPr="001A29EA" w:rsidRDefault="00643CE3" w:rsidP="00643CE3">
      <w:pPr>
        <w:spacing w:line="360" w:lineRule="auto"/>
        <w:jc w:val="both"/>
        <w:rPr>
          <w:color w:val="616061"/>
          <w:sz w:val="18"/>
          <w:szCs w:val="18"/>
        </w:rPr>
      </w:pPr>
      <w:r w:rsidRPr="001A29EA">
        <w:rPr>
          <w:color w:val="616061"/>
          <w:sz w:val="18"/>
          <w:szCs w:val="18"/>
        </w:rPr>
        <w:t>On peut noter à l’inverse que s’agissant du respect du principe du contradictoire, le juge de l’annulation a un pouvoir beaucoup plus étendu. Il va pouvoir se fier à tout manquement à ce principe allant jusqu’à contrôler la motivation des arbitres. Il n’a pas alors à apprécier si le respect du principe du contradictoire aurait inversé la solution du litige mais doit se limiter à constater que le moyen non débattu a fondé la décision</w:t>
      </w:r>
      <w:r w:rsidRPr="001A29EA">
        <w:rPr>
          <w:color w:val="616061"/>
        </w:rPr>
        <w:footnoteReference w:id="14"/>
      </w:r>
      <w:r w:rsidRPr="001A29EA">
        <w:rPr>
          <w:color w:val="616061"/>
          <w:sz w:val="18"/>
          <w:szCs w:val="18"/>
        </w:rPr>
        <w:t xml:space="preserve">. Cette solution, protégeant le droit des parties à un procès équitable n’est pourtant pas partagée outre-Manche. </w:t>
      </w:r>
    </w:p>
    <w:p w14:paraId="7AB33619" w14:textId="77777777" w:rsidR="00643CE3" w:rsidRPr="00824D37" w:rsidRDefault="00643CE3" w:rsidP="00643CE3">
      <w:pPr>
        <w:pStyle w:val="Sansinterligne"/>
        <w:rPr>
          <w:rFonts w:ascii="Trebuchet MS" w:hAnsi="Trebuchet MS"/>
          <w:sz w:val="16"/>
          <w:szCs w:val="16"/>
          <w:lang w:val="fr-FR"/>
        </w:rPr>
      </w:pPr>
    </w:p>
    <w:p w14:paraId="482F44A2" w14:textId="77777777" w:rsidR="00643CE3" w:rsidRPr="00643CE3" w:rsidRDefault="00643CE3" w:rsidP="00643CE3">
      <w:pPr>
        <w:rPr>
          <w:b/>
          <w:bCs/>
          <w:color w:val="0D777D"/>
          <w:spacing w:val="-2"/>
          <w:sz w:val="24"/>
          <w:szCs w:val="24"/>
        </w:rPr>
      </w:pPr>
      <w:r w:rsidRPr="00643CE3">
        <w:rPr>
          <w:b/>
          <w:bCs/>
          <w:color w:val="0D777D"/>
          <w:spacing w:val="-2"/>
          <w:sz w:val="24"/>
          <w:szCs w:val="24"/>
        </w:rPr>
        <w:t>Le pragmatisme anglais : un contrôle minimaliste</w:t>
      </w:r>
    </w:p>
    <w:p w14:paraId="5868D5E3" w14:textId="77777777" w:rsidR="00643CE3" w:rsidRPr="00824D37" w:rsidRDefault="00643CE3" w:rsidP="00643CE3">
      <w:pPr>
        <w:rPr>
          <w:color w:val="0D777D"/>
          <w:spacing w:val="-2"/>
          <w:sz w:val="16"/>
          <w:szCs w:val="16"/>
        </w:rPr>
      </w:pPr>
    </w:p>
    <w:p w14:paraId="48E259E7" w14:textId="77777777" w:rsidR="00643CE3" w:rsidRDefault="00643CE3" w:rsidP="00643CE3">
      <w:pPr>
        <w:adjustRightInd w:val="0"/>
        <w:spacing w:line="360" w:lineRule="auto"/>
        <w:jc w:val="both"/>
        <w:rPr>
          <w:color w:val="616061"/>
          <w:sz w:val="18"/>
          <w:szCs w:val="18"/>
        </w:rPr>
      </w:pPr>
      <w:r w:rsidRPr="001A29EA">
        <w:rPr>
          <w:color w:val="616061"/>
          <w:sz w:val="18"/>
          <w:szCs w:val="18"/>
        </w:rPr>
        <w:t xml:space="preserve">Plus précisément, la section 68 de l’Arbitration </w:t>
      </w:r>
      <w:proofErr w:type="spellStart"/>
      <w:r w:rsidRPr="001A29EA">
        <w:rPr>
          <w:color w:val="616061"/>
          <w:sz w:val="18"/>
          <w:szCs w:val="18"/>
        </w:rPr>
        <w:t>Act</w:t>
      </w:r>
      <w:proofErr w:type="spellEnd"/>
      <w:r w:rsidRPr="001A29EA">
        <w:rPr>
          <w:color w:val="616061"/>
          <w:sz w:val="18"/>
          <w:szCs w:val="18"/>
        </w:rPr>
        <w:t xml:space="preserve"> 1996 offre la possibilité d’un recours en annulation ou appel d’une sentence arbitrale devant les juridictions internes sur le fondement de l’irrégularité sérieuse affectant le tribunal, la procédure ou la sentence. </w:t>
      </w:r>
    </w:p>
    <w:p w14:paraId="2E9FD719" w14:textId="77777777" w:rsidR="00643CE3" w:rsidRPr="007A3E51" w:rsidRDefault="00643CE3" w:rsidP="00643CE3">
      <w:pPr>
        <w:adjustRightInd w:val="0"/>
        <w:spacing w:line="360" w:lineRule="auto"/>
        <w:jc w:val="both"/>
        <w:rPr>
          <w:color w:val="616061"/>
          <w:sz w:val="10"/>
          <w:szCs w:val="10"/>
        </w:rPr>
      </w:pPr>
    </w:p>
    <w:p w14:paraId="450BAE4D" w14:textId="77777777" w:rsidR="00643CE3" w:rsidRDefault="00643CE3" w:rsidP="00643CE3">
      <w:pPr>
        <w:spacing w:line="360" w:lineRule="auto"/>
        <w:jc w:val="both"/>
        <w:rPr>
          <w:color w:val="616061"/>
          <w:sz w:val="18"/>
          <w:szCs w:val="18"/>
        </w:rPr>
      </w:pPr>
      <w:r w:rsidRPr="001A29EA">
        <w:rPr>
          <w:color w:val="616061"/>
          <w:sz w:val="18"/>
          <w:szCs w:val="18"/>
        </w:rPr>
        <w:t>Cette section est axée sur les problématiques de procès équitable. Il prévoit une liste limitative de cas d’ouvertures à la contestation de la sentence, parmi lesquelles, l’obtention de la sentence par fraude ou par un quelconque procédé contraire à l’ordre public (section 68(g)) et toute irrégularité dans la conduite de la procédure reconnue par le tribunal ou par toute institution arbitrale ou autre ou personne investie par les parties de pouvoirs relatifs à la procédure ou à la sentence (section 68(i)).</w:t>
      </w:r>
    </w:p>
    <w:p w14:paraId="6C2AA01A" w14:textId="77777777" w:rsidR="00643CE3" w:rsidRPr="007A3E51" w:rsidRDefault="00643CE3" w:rsidP="00643CE3">
      <w:pPr>
        <w:pStyle w:val="Sansinterligne"/>
        <w:rPr>
          <w:rFonts w:ascii="Trebuchet MS" w:hAnsi="Trebuchet MS"/>
          <w:sz w:val="10"/>
          <w:szCs w:val="10"/>
          <w:lang w:val="fr-FR"/>
        </w:rPr>
      </w:pPr>
    </w:p>
    <w:p w14:paraId="3A4D075F" w14:textId="77777777" w:rsidR="00643CE3" w:rsidRDefault="00643CE3" w:rsidP="00643CE3">
      <w:pPr>
        <w:spacing w:line="360" w:lineRule="auto"/>
        <w:jc w:val="both"/>
        <w:rPr>
          <w:color w:val="616061"/>
          <w:sz w:val="18"/>
          <w:szCs w:val="18"/>
        </w:rPr>
      </w:pPr>
      <w:r w:rsidRPr="001A29EA">
        <w:rPr>
          <w:color w:val="616061"/>
          <w:sz w:val="18"/>
          <w:szCs w:val="18"/>
        </w:rPr>
        <w:t xml:space="preserve">Ainsi, comme en droit français, la violation de l’ordre public de fond ou procédural constitue un fondement de recours contre une sentence arbitrale.  </w:t>
      </w:r>
    </w:p>
    <w:p w14:paraId="3820A027" w14:textId="77777777" w:rsidR="00643CE3" w:rsidRPr="007A3E51" w:rsidRDefault="00643CE3" w:rsidP="00643CE3">
      <w:pPr>
        <w:pStyle w:val="Sansinterligne"/>
        <w:rPr>
          <w:rFonts w:ascii="Trebuchet MS" w:hAnsi="Trebuchet MS"/>
          <w:sz w:val="10"/>
          <w:szCs w:val="10"/>
          <w:lang w:val="fr-FR"/>
        </w:rPr>
      </w:pPr>
    </w:p>
    <w:p w14:paraId="56ACCD6F" w14:textId="77777777" w:rsidR="00643CE3" w:rsidRDefault="00643CE3" w:rsidP="00643CE3">
      <w:pPr>
        <w:spacing w:line="360" w:lineRule="auto"/>
        <w:jc w:val="both"/>
        <w:rPr>
          <w:color w:val="616061"/>
          <w:sz w:val="18"/>
          <w:szCs w:val="18"/>
        </w:rPr>
      </w:pPr>
      <w:r w:rsidRPr="001A29EA">
        <w:rPr>
          <w:color w:val="616061"/>
          <w:sz w:val="18"/>
          <w:szCs w:val="18"/>
        </w:rPr>
        <w:t xml:space="preserve">Néanmoins, afin qu’un recours en application de la section 68 aboutisse, les irrégularités soulevées doivent avoir causé à la partie demanderesse au recours une injustice substantielle. </w:t>
      </w:r>
    </w:p>
    <w:p w14:paraId="3E52104A" w14:textId="77777777" w:rsidR="00643CE3" w:rsidRPr="007A3E51" w:rsidRDefault="00643CE3" w:rsidP="00643CE3">
      <w:pPr>
        <w:pStyle w:val="Sansinterligne"/>
        <w:rPr>
          <w:rFonts w:ascii="Trebuchet MS" w:hAnsi="Trebuchet MS"/>
          <w:sz w:val="10"/>
          <w:szCs w:val="10"/>
          <w:lang w:val="fr-FR"/>
        </w:rPr>
      </w:pPr>
    </w:p>
    <w:p w14:paraId="6D47AF1C" w14:textId="77777777" w:rsidR="00643CE3" w:rsidRDefault="00643CE3" w:rsidP="00643CE3">
      <w:pPr>
        <w:spacing w:line="360" w:lineRule="auto"/>
        <w:jc w:val="both"/>
        <w:rPr>
          <w:color w:val="616061"/>
          <w:sz w:val="18"/>
          <w:szCs w:val="18"/>
        </w:rPr>
      </w:pPr>
      <w:r w:rsidRPr="001A29EA">
        <w:rPr>
          <w:color w:val="616061"/>
          <w:sz w:val="18"/>
          <w:szCs w:val="18"/>
        </w:rPr>
        <w:t xml:space="preserve">La partie demanderesse au recours doit alors démontrer, qu’il existait une réelle chance que le tribunal arbitral statue différemment, qu’une solution inverse était envisageable, si la violation n’avait pas eu lieu. </w:t>
      </w:r>
    </w:p>
    <w:p w14:paraId="7215C945" w14:textId="77777777" w:rsidR="00643CE3" w:rsidRPr="007A3E51" w:rsidRDefault="00643CE3" w:rsidP="00643CE3">
      <w:pPr>
        <w:pStyle w:val="Sansinterligne"/>
        <w:rPr>
          <w:rFonts w:ascii="Trebuchet MS" w:hAnsi="Trebuchet MS"/>
          <w:sz w:val="10"/>
          <w:szCs w:val="10"/>
          <w:lang w:val="fr-FR"/>
        </w:rPr>
      </w:pPr>
    </w:p>
    <w:p w14:paraId="48D73EE6" w14:textId="77777777" w:rsidR="00643CE3" w:rsidRPr="001A29EA" w:rsidRDefault="00643CE3" w:rsidP="00643CE3">
      <w:pPr>
        <w:spacing w:line="360" w:lineRule="auto"/>
        <w:jc w:val="both"/>
        <w:rPr>
          <w:color w:val="616061"/>
          <w:sz w:val="18"/>
          <w:szCs w:val="18"/>
        </w:rPr>
      </w:pPr>
      <w:r w:rsidRPr="001A29EA">
        <w:rPr>
          <w:color w:val="616061"/>
          <w:sz w:val="18"/>
          <w:szCs w:val="18"/>
        </w:rPr>
        <w:t>Les chances de succès d’un tel recours sont très limitées en pratique car il faut réussir à prouver que le tribunal arbitral a mené la procédure de façon particulièrement différente de ce que l'on pouvait raisonnablement attendre de la procédure et qu’une bonne justice exige que cela soit corrigé</w:t>
      </w:r>
      <w:r w:rsidRPr="001A29EA">
        <w:rPr>
          <w:color w:val="616061"/>
        </w:rPr>
        <w:footnoteReference w:id="15"/>
      </w:r>
      <w:r w:rsidRPr="001A29EA">
        <w:rPr>
          <w:color w:val="616061"/>
          <w:sz w:val="18"/>
          <w:szCs w:val="18"/>
        </w:rPr>
        <w:t xml:space="preserve">. </w:t>
      </w:r>
    </w:p>
    <w:p w14:paraId="0494C783" w14:textId="77777777" w:rsidR="00643CE3" w:rsidRPr="007A3E51" w:rsidRDefault="00643CE3" w:rsidP="00643CE3">
      <w:pPr>
        <w:pStyle w:val="Sansinterligne"/>
        <w:rPr>
          <w:rFonts w:ascii="Trebuchet MS" w:hAnsi="Trebuchet MS"/>
          <w:sz w:val="10"/>
          <w:szCs w:val="10"/>
          <w:lang w:val="fr-FR"/>
        </w:rPr>
      </w:pPr>
    </w:p>
    <w:p w14:paraId="5AB6AAC7" w14:textId="77777777" w:rsidR="00643CE3" w:rsidRPr="001A29EA" w:rsidRDefault="00643CE3" w:rsidP="00643CE3">
      <w:pPr>
        <w:spacing w:line="360" w:lineRule="auto"/>
        <w:jc w:val="both"/>
        <w:rPr>
          <w:color w:val="616061"/>
          <w:sz w:val="18"/>
          <w:szCs w:val="18"/>
        </w:rPr>
      </w:pPr>
      <w:r w:rsidRPr="001A29EA">
        <w:rPr>
          <w:color w:val="616061"/>
          <w:sz w:val="18"/>
          <w:szCs w:val="18"/>
        </w:rPr>
        <w:t xml:space="preserve">Cela mène à présenter des hypothèses et au prétexte d’un pragmatisme revendiqué, à pratiquer une forme de divination. </w:t>
      </w:r>
    </w:p>
    <w:p w14:paraId="2CC28B5B" w14:textId="77777777" w:rsidR="00643CE3" w:rsidRPr="00824D37" w:rsidRDefault="00643CE3" w:rsidP="00643CE3">
      <w:pPr>
        <w:pStyle w:val="Sansinterligne"/>
        <w:rPr>
          <w:rFonts w:ascii="Trebuchet MS" w:hAnsi="Trebuchet MS"/>
          <w:sz w:val="16"/>
          <w:szCs w:val="16"/>
          <w:lang w:val="fr-FR"/>
        </w:rPr>
      </w:pPr>
    </w:p>
    <w:p w14:paraId="3E68ED96" w14:textId="77777777" w:rsidR="00643CE3" w:rsidRPr="001A29EA" w:rsidRDefault="00643CE3" w:rsidP="007A3E51">
      <w:pPr>
        <w:jc w:val="both"/>
        <w:rPr>
          <w:b/>
          <w:bCs/>
          <w:color w:val="616061"/>
          <w:sz w:val="18"/>
          <w:szCs w:val="18"/>
        </w:rPr>
      </w:pPr>
      <w:r w:rsidRPr="001A29EA">
        <w:rPr>
          <w:b/>
          <w:bCs/>
          <w:color w:val="616061"/>
          <w:sz w:val="18"/>
          <w:szCs w:val="18"/>
        </w:rPr>
        <w:t xml:space="preserve">Henri-Joseph </w:t>
      </w:r>
      <w:proofErr w:type="spellStart"/>
      <w:r w:rsidRPr="001A29EA">
        <w:rPr>
          <w:b/>
          <w:bCs/>
          <w:color w:val="616061"/>
          <w:sz w:val="18"/>
          <w:szCs w:val="18"/>
        </w:rPr>
        <w:t>Trémolet</w:t>
      </w:r>
      <w:proofErr w:type="spellEnd"/>
      <w:r w:rsidRPr="001A29EA">
        <w:rPr>
          <w:b/>
          <w:bCs/>
          <w:color w:val="616061"/>
          <w:sz w:val="18"/>
          <w:szCs w:val="18"/>
        </w:rPr>
        <w:t xml:space="preserve"> de Villers | Léa-Belle </w:t>
      </w:r>
      <w:proofErr w:type="spellStart"/>
      <w:r w:rsidRPr="001A29EA">
        <w:rPr>
          <w:b/>
          <w:bCs/>
          <w:color w:val="616061"/>
          <w:sz w:val="18"/>
          <w:szCs w:val="18"/>
        </w:rPr>
        <w:t>Yammine</w:t>
      </w:r>
      <w:proofErr w:type="spellEnd"/>
      <w:r w:rsidRPr="001A29EA">
        <w:rPr>
          <w:b/>
          <w:bCs/>
          <w:color w:val="616061"/>
          <w:sz w:val="18"/>
          <w:szCs w:val="18"/>
        </w:rPr>
        <w:t xml:space="preserve"> </w:t>
      </w:r>
    </w:p>
    <w:p w14:paraId="5A6F70ED" w14:textId="77777777" w:rsidR="00643CE3" w:rsidRPr="001A29EA" w:rsidRDefault="00643CE3" w:rsidP="007A3E51">
      <w:pPr>
        <w:jc w:val="both"/>
        <w:rPr>
          <w:b/>
          <w:bCs/>
          <w:color w:val="616061"/>
          <w:sz w:val="18"/>
          <w:szCs w:val="18"/>
        </w:rPr>
      </w:pPr>
      <w:r w:rsidRPr="001A29EA">
        <w:rPr>
          <w:b/>
          <w:bCs/>
          <w:color w:val="616061"/>
          <w:sz w:val="18"/>
          <w:szCs w:val="18"/>
        </w:rPr>
        <w:t>Avocats à la Cour</w:t>
      </w:r>
    </w:p>
    <w:p w14:paraId="004C2159" w14:textId="77777777" w:rsidR="00643CE3" w:rsidRPr="001A29EA" w:rsidRDefault="00643CE3" w:rsidP="007A3E51">
      <w:pPr>
        <w:jc w:val="both"/>
        <w:rPr>
          <w:b/>
          <w:bCs/>
          <w:color w:val="616061"/>
          <w:sz w:val="18"/>
          <w:szCs w:val="18"/>
        </w:rPr>
      </w:pPr>
      <w:r w:rsidRPr="001A29EA">
        <w:rPr>
          <w:b/>
          <w:bCs/>
          <w:color w:val="616061"/>
          <w:sz w:val="18"/>
          <w:szCs w:val="18"/>
        </w:rPr>
        <w:t>D’Alverny Avocats</w:t>
      </w:r>
    </w:p>
    <w:p w14:paraId="61D923C8" w14:textId="77777777" w:rsidR="00643CE3" w:rsidRDefault="00643CE3">
      <w:pPr>
        <w:pStyle w:val="Corpsdetexte"/>
        <w:spacing w:line="309" w:lineRule="auto"/>
        <w:sectPr w:rsidR="00643CE3">
          <w:pgSz w:w="11900" w:h="16840"/>
          <w:pgMar w:top="480" w:right="1417" w:bottom="480" w:left="1417" w:header="274" w:footer="283" w:gutter="0"/>
          <w:cols w:space="720"/>
        </w:sectPr>
      </w:pPr>
    </w:p>
    <w:p w14:paraId="77FACD9B" w14:textId="77777777" w:rsidR="00821424" w:rsidRDefault="00821424">
      <w:pPr>
        <w:pStyle w:val="Corpsdetexte"/>
        <w:spacing w:before="0"/>
        <w:ind w:left="0"/>
        <w:rPr>
          <w:sz w:val="20"/>
        </w:rPr>
      </w:pPr>
    </w:p>
    <w:p w14:paraId="6BAE9DC8" w14:textId="1EBBF302" w:rsidR="00821424" w:rsidRDefault="00BF3783">
      <w:pPr>
        <w:pStyle w:val="Corpsdetexte"/>
        <w:spacing w:before="102"/>
        <w:ind w:left="0"/>
        <w:rPr>
          <w:sz w:val="20"/>
        </w:rPr>
      </w:pPr>
      <w:r>
        <w:rPr>
          <w:noProof/>
          <w:sz w:val="20"/>
        </w:rPr>
        <w:drawing>
          <wp:anchor distT="0" distB="0" distL="0" distR="0" simplePos="0" relativeHeight="487593472" behindDoc="1" locked="0" layoutInCell="1" allowOverlap="1" wp14:anchorId="1305DD3D" wp14:editId="6D8FF5CE">
            <wp:simplePos x="0" y="0"/>
            <wp:positionH relativeFrom="page">
              <wp:posOffset>1102065</wp:posOffset>
            </wp:positionH>
            <wp:positionV relativeFrom="paragraph">
              <wp:posOffset>227863</wp:posOffset>
            </wp:positionV>
            <wp:extent cx="5372099" cy="1524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5372099" cy="152400"/>
                    </a:xfrm>
                    <a:prstGeom prst="rect">
                      <a:avLst/>
                    </a:prstGeom>
                  </pic:spPr>
                </pic:pic>
              </a:graphicData>
            </a:graphic>
          </wp:anchor>
        </w:drawing>
      </w:r>
    </w:p>
    <w:p w14:paraId="2C41D4C8" w14:textId="10168CED" w:rsidR="00AB44C4" w:rsidRPr="009C7D8C" w:rsidRDefault="00AB44C4" w:rsidP="00AB44C4">
      <w:pPr>
        <w:pStyle w:val="Titre1"/>
        <w:spacing w:line="309" w:lineRule="auto"/>
        <w:ind w:left="1884" w:right="715" w:firstLine="1030"/>
        <w:rPr>
          <w:lang w:val="en-US"/>
        </w:rPr>
      </w:pPr>
      <w:bookmarkStart w:id="3" w:name="_Thèse"/>
      <w:bookmarkEnd w:id="3"/>
      <w:proofErr w:type="spellStart"/>
      <w:r w:rsidRPr="009C7D8C">
        <w:rPr>
          <w:color w:val="0D777D"/>
          <w:lang w:val="en-US"/>
        </w:rPr>
        <w:t>Thèse</w:t>
      </w:r>
      <w:proofErr w:type="spellEnd"/>
    </w:p>
    <w:p w14:paraId="26ACCABA" w14:textId="77777777" w:rsidR="00821424" w:rsidRPr="009C7D8C" w:rsidRDefault="00821424" w:rsidP="00AB44C4">
      <w:pPr>
        <w:pStyle w:val="Titre1"/>
        <w:jc w:val="center"/>
        <w:rPr>
          <w:color w:val="0D777D"/>
          <w:spacing w:val="-2"/>
          <w:lang w:val="en-US"/>
        </w:rPr>
      </w:pPr>
    </w:p>
    <w:p w14:paraId="268F7AD2" w14:textId="77777777" w:rsidR="00643CE3" w:rsidRPr="009C7D8C" w:rsidRDefault="00643CE3" w:rsidP="00643CE3">
      <w:pPr>
        <w:rPr>
          <w:lang w:val="en-US"/>
        </w:rPr>
      </w:pPr>
    </w:p>
    <w:p w14:paraId="7BE51DDB" w14:textId="77777777" w:rsidR="00643CE3" w:rsidRPr="00EA0D51" w:rsidRDefault="00643CE3" w:rsidP="00643CE3">
      <w:pPr>
        <w:jc w:val="center"/>
        <w:rPr>
          <w:rFonts w:ascii="Times New Roman" w:hAnsi="Times New Roman" w:cs="Times New Roman"/>
          <w:b/>
          <w:bCs/>
          <w:i/>
          <w:iCs/>
          <w:sz w:val="24"/>
          <w:szCs w:val="24"/>
          <w:lang w:val="en-US"/>
        </w:rPr>
      </w:pPr>
      <w:r w:rsidRPr="009C7D8C">
        <w:rPr>
          <w:lang w:val="en-US"/>
        </w:rPr>
        <w:tab/>
      </w:r>
      <w:r w:rsidRPr="00EA0D51">
        <w:rPr>
          <w:rFonts w:ascii="Times New Roman" w:hAnsi="Times New Roman" w:cs="Times New Roman"/>
          <w:b/>
          <w:bCs/>
          <w:sz w:val="24"/>
          <w:szCs w:val="24"/>
          <w:lang w:val="en-US"/>
        </w:rPr>
        <w:t xml:space="preserve">THE PRINCIPLE OF </w:t>
      </w:r>
      <w:r w:rsidRPr="00EA0D51">
        <w:rPr>
          <w:rFonts w:ascii="Times New Roman" w:hAnsi="Times New Roman" w:cs="Times New Roman"/>
          <w:b/>
          <w:bCs/>
          <w:i/>
          <w:iCs/>
          <w:sz w:val="24"/>
          <w:szCs w:val="24"/>
          <w:lang w:val="en-US"/>
        </w:rPr>
        <w:t xml:space="preserve">FAVOR ARBITRANDUM </w:t>
      </w:r>
    </w:p>
    <w:p w14:paraId="1FB7585E" w14:textId="77777777" w:rsidR="00643CE3" w:rsidRPr="00EA0D51" w:rsidRDefault="00643CE3" w:rsidP="00643CE3">
      <w:pPr>
        <w:jc w:val="center"/>
        <w:rPr>
          <w:rFonts w:ascii="Times New Roman" w:hAnsi="Times New Roman" w:cs="Times New Roman"/>
          <w:b/>
          <w:bCs/>
          <w:sz w:val="24"/>
          <w:szCs w:val="24"/>
          <w:lang w:val="en-US"/>
        </w:rPr>
      </w:pPr>
      <w:r w:rsidRPr="00EA0D51">
        <w:rPr>
          <w:rFonts w:ascii="Times New Roman" w:hAnsi="Times New Roman" w:cs="Times New Roman"/>
          <w:b/>
          <w:bCs/>
          <w:sz w:val="24"/>
          <w:szCs w:val="24"/>
          <w:lang w:val="en-US"/>
        </w:rPr>
        <w:t>IN INTERNATIONAL COMMERCIAL ARBITRATION</w:t>
      </w:r>
    </w:p>
    <w:p w14:paraId="57C5C0B9" w14:textId="77777777" w:rsidR="00643CE3" w:rsidRPr="00EA0D51" w:rsidRDefault="00643CE3" w:rsidP="00643CE3">
      <w:pPr>
        <w:jc w:val="center"/>
        <w:rPr>
          <w:rFonts w:ascii="Times New Roman" w:hAnsi="Times New Roman" w:cs="Times New Roman"/>
          <w:sz w:val="24"/>
          <w:szCs w:val="24"/>
          <w:lang w:val="en-US"/>
        </w:rPr>
      </w:pPr>
    </w:p>
    <w:p w14:paraId="587F6A59" w14:textId="77777777" w:rsidR="00643CE3" w:rsidRPr="00EA0D51" w:rsidRDefault="00643CE3" w:rsidP="00643CE3">
      <w:pPr>
        <w:jc w:val="right"/>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Lino </w:t>
      </w:r>
      <w:proofErr w:type="spellStart"/>
      <w:r w:rsidRPr="00EA0D51">
        <w:rPr>
          <w:rFonts w:ascii="Times New Roman" w:hAnsi="Times New Roman" w:cs="Times New Roman"/>
          <w:sz w:val="24"/>
          <w:szCs w:val="24"/>
          <w:lang w:val="en-US"/>
        </w:rPr>
        <w:t>Diamvutu</w:t>
      </w:r>
      <w:proofErr w:type="spellEnd"/>
      <w:r>
        <w:rPr>
          <w:rStyle w:val="Appelnotedebasdep"/>
          <w:rFonts w:ascii="Times New Roman" w:hAnsi="Times New Roman" w:cs="Times New Roman"/>
          <w:sz w:val="24"/>
          <w:szCs w:val="24"/>
        </w:rPr>
        <w:footnoteReference w:id="16"/>
      </w:r>
    </w:p>
    <w:p w14:paraId="2B1FBCD0" w14:textId="77777777" w:rsidR="00643CE3" w:rsidRPr="00EA0D51" w:rsidRDefault="00643CE3" w:rsidP="00643CE3">
      <w:pPr>
        <w:jc w:val="both"/>
        <w:rPr>
          <w:rFonts w:ascii="Times New Roman" w:hAnsi="Times New Roman" w:cs="Times New Roman"/>
          <w:sz w:val="24"/>
          <w:szCs w:val="24"/>
          <w:lang w:val="en-US"/>
        </w:rPr>
      </w:pPr>
    </w:p>
    <w:p w14:paraId="7B9B414A" w14:textId="77777777" w:rsidR="00643CE3" w:rsidRPr="00EA0D51" w:rsidRDefault="00643CE3" w:rsidP="00643CE3">
      <w:pPr>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SUMMARY</w:t>
      </w:r>
    </w:p>
    <w:p w14:paraId="0E24A9E6" w14:textId="77777777" w:rsidR="00643CE3" w:rsidRPr="00EA0D51" w:rsidRDefault="00643CE3" w:rsidP="00643CE3">
      <w:pPr>
        <w:jc w:val="both"/>
        <w:rPr>
          <w:rFonts w:ascii="Times New Roman" w:hAnsi="Times New Roman" w:cs="Times New Roman"/>
          <w:sz w:val="24"/>
          <w:szCs w:val="24"/>
          <w:lang w:val="en-US"/>
        </w:rPr>
      </w:pPr>
    </w:p>
    <w:p w14:paraId="2F969354"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This article is based on the doctoral thesis entitled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 essay of a theorization", defended by the author at the Faculty of Law of the University of Lisbon in 2019 and published by Almedina in 2020. The study, contrary to some doctrinal positions on the subject, does not see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as a legislative or judicial policy aimed at promoting arbitration. Rather, it seeks, from the </w:t>
      </w:r>
      <w:r w:rsidRPr="00EA0D51">
        <w:rPr>
          <w:rFonts w:ascii="Times New Roman" w:hAnsi="Times New Roman" w:cs="Times New Roman"/>
          <w:i/>
          <w:iCs/>
          <w:sz w:val="24"/>
          <w:szCs w:val="24"/>
          <w:lang w:val="en-US"/>
        </w:rPr>
        <w:t>ratio</w:t>
      </w:r>
      <w:r w:rsidRPr="00EA0D51">
        <w:rPr>
          <w:rFonts w:ascii="Times New Roman" w:hAnsi="Times New Roman" w:cs="Times New Roman"/>
          <w:sz w:val="24"/>
          <w:szCs w:val="24"/>
          <w:lang w:val="en-US"/>
        </w:rPr>
        <w:t xml:space="preserve"> of its legal and jurisprudential manifestations, to identify a legal principle, determining its content, its limits and its grounds. </w:t>
      </w:r>
    </w:p>
    <w:p w14:paraId="3E9ECEE3"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 xml:space="preserve">The principle of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is multifaceted and does not present an identical scope in the various legal systems studied. Its content can be understood in two main senses. On the one hand, it is an interpretative-decisional criterion regarding the validity of the arbitration agreement, the jurisdiction of the arbitral tribunal and the validity or recognition of the arbitral award. On the other hand,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is a principle which is expressed as a guideline for the legislative activity, and the interpretative and integrative work by the judge of the rules concerning arbitration. </w:t>
      </w:r>
      <w:r w:rsidRPr="00EA0D51">
        <w:rPr>
          <w:rFonts w:ascii="Times New Roman" w:hAnsi="Times New Roman" w:cs="Times New Roman"/>
          <w:sz w:val="24"/>
          <w:szCs w:val="24"/>
          <w:lang w:val="en-US"/>
        </w:rPr>
        <w:t xml:space="preserve">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is subject to severe limitations. As regards its grounds,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rests on political-economic and ethical-legal grounds. </w:t>
      </w:r>
    </w:p>
    <w:p w14:paraId="6D73BE58" w14:textId="77777777" w:rsidR="00643CE3" w:rsidRPr="00EA0D51" w:rsidRDefault="00643CE3" w:rsidP="00643CE3">
      <w:pPr>
        <w:spacing w:line="360" w:lineRule="auto"/>
        <w:jc w:val="both"/>
        <w:rPr>
          <w:rFonts w:ascii="Times New Roman" w:hAnsi="Times New Roman" w:cs="Times New Roman"/>
          <w:sz w:val="24"/>
          <w:szCs w:val="24"/>
          <w:lang w:val="en-US"/>
        </w:rPr>
      </w:pPr>
      <w:proofErr w:type="gramStart"/>
      <w:r w:rsidRPr="00EA0D51">
        <w:rPr>
          <w:rFonts w:ascii="Times New Roman" w:hAnsi="Times New Roman" w:cs="Times New Roman"/>
          <w:sz w:val="24"/>
          <w:szCs w:val="24"/>
          <w:lang w:val="en-US"/>
        </w:rPr>
        <w:t>Keywords :</w:t>
      </w:r>
      <w:proofErr w:type="gramEnd"/>
      <w:r w:rsidRPr="00EA0D51">
        <w:rPr>
          <w:rFonts w:ascii="Times New Roman" w:hAnsi="Times New Roman" w:cs="Times New Roman"/>
          <w:sz w:val="24"/>
          <w:szCs w:val="24"/>
          <w:lang w:val="en-US"/>
        </w:rPr>
        <w:t xml:space="preserve">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manifestations, content of the principle, limits, grounds</w:t>
      </w:r>
    </w:p>
    <w:p w14:paraId="0C5A14AE" w14:textId="77777777" w:rsidR="00643CE3" w:rsidRPr="00041BD5" w:rsidRDefault="00643CE3" w:rsidP="00643CE3">
      <w:pPr>
        <w:pStyle w:val="Paragraphedeliste"/>
        <w:widowControl/>
        <w:numPr>
          <w:ilvl w:val="0"/>
          <w:numId w:val="5"/>
        </w:numPr>
        <w:autoSpaceDE/>
        <w:autoSpaceDN/>
        <w:spacing w:before="0" w:line="360" w:lineRule="auto"/>
        <w:contextualSpacing/>
        <w:jc w:val="both"/>
        <w:rPr>
          <w:rFonts w:ascii="Times New Roman" w:hAnsi="Times New Roman"/>
          <w:b/>
          <w:bCs/>
          <w:sz w:val="24"/>
          <w:szCs w:val="24"/>
        </w:rPr>
      </w:pPr>
      <w:r>
        <w:rPr>
          <w:rFonts w:ascii="Times New Roman" w:hAnsi="Times New Roman"/>
          <w:b/>
          <w:bCs/>
          <w:sz w:val="24"/>
          <w:szCs w:val="24"/>
        </w:rPr>
        <w:t xml:space="preserve">General </w:t>
      </w:r>
      <w:proofErr w:type="spellStart"/>
      <w:r w:rsidRPr="001236D9">
        <w:rPr>
          <w:rFonts w:ascii="Times New Roman" w:hAnsi="Times New Roman"/>
          <w:b/>
          <w:bCs/>
          <w:sz w:val="24"/>
          <w:szCs w:val="24"/>
        </w:rPr>
        <w:t>considerations</w:t>
      </w:r>
      <w:proofErr w:type="spellEnd"/>
    </w:p>
    <w:p w14:paraId="76D82176" w14:textId="77777777" w:rsidR="00643CE3" w:rsidRDefault="00643CE3" w:rsidP="00643CE3">
      <w:pPr>
        <w:spacing w:line="360" w:lineRule="auto"/>
        <w:ind w:firstLine="720"/>
        <w:jc w:val="both"/>
        <w:rPr>
          <w:rFonts w:ascii="Times New Roman" w:hAnsi="Times New Roman" w:cs="Times New Roman"/>
          <w:sz w:val="24"/>
          <w:szCs w:val="24"/>
        </w:rPr>
      </w:pPr>
    </w:p>
    <w:p w14:paraId="5C88AC4B" w14:textId="77777777" w:rsidR="00643CE3" w:rsidRPr="00EA0D51" w:rsidRDefault="00643CE3" w:rsidP="00643CE3">
      <w:pPr>
        <w:pStyle w:val="Paragraphedeliste"/>
        <w:widowControl/>
        <w:numPr>
          <w:ilvl w:val="1"/>
          <w:numId w:val="6"/>
        </w:numPr>
        <w:autoSpaceDE/>
        <w:autoSpaceDN/>
        <w:spacing w:before="0" w:line="360" w:lineRule="auto"/>
        <w:contextualSpacing/>
        <w:jc w:val="both"/>
        <w:rPr>
          <w:rFonts w:ascii="Times New Roman" w:hAnsi="Times New Roman"/>
          <w:sz w:val="24"/>
          <w:szCs w:val="24"/>
          <w:lang w:val="en-US"/>
        </w:rPr>
      </w:pPr>
      <w:r w:rsidRPr="00EA0D51">
        <w:rPr>
          <w:rFonts w:ascii="Times New Roman" w:hAnsi="Times New Roman"/>
          <w:sz w:val="24"/>
          <w:szCs w:val="24"/>
          <w:lang w:val="en-US"/>
        </w:rPr>
        <w:t xml:space="preserve">The meaning of the expression "favor </w:t>
      </w:r>
      <w:proofErr w:type="spellStart"/>
      <w:r w:rsidRPr="00EA0D51">
        <w:rPr>
          <w:rFonts w:ascii="Times New Roman" w:hAnsi="Times New Roman"/>
          <w:sz w:val="24"/>
          <w:szCs w:val="24"/>
          <w:lang w:val="en-US"/>
        </w:rPr>
        <w:t>arbitrandum</w:t>
      </w:r>
      <w:proofErr w:type="spellEnd"/>
      <w:r w:rsidRPr="00EA0D51">
        <w:rPr>
          <w:rFonts w:ascii="Times New Roman" w:hAnsi="Times New Roman"/>
          <w:sz w:val="24"/>
          <w:szCs w:val="24"/>
          <w:lang w:val="en-US"/>
        </w:rPr>
        <w:t>"</w:t>
      </w:r>
    </w:p>
    <w:p w14:paraId="02469FFA" w14:textId="77777777" w:rsidR="00643CE3" w:rsidRPr="00EA0D51" w:rsidRDefault="00643CE3" w:rsidP="00643CE3">
      <w:pPr>
        <w:pStyle w:val="Paragraphedeliste"/>
        <w:spacing w:line="360" w:lineRule="auto"/>
        <w:ind w:left="1140"/>
        <w:jc w:val="both"/>
        <w:rPr>
          <w:rFonts w:ascii="Times New Roman" w:hAnsi="Times New Roman"/>
          <w:sz w:val="24"/>
          <w:szCs w:val="24"/>
          <w:lang w:val="en-US"/>
        </w:rPr>
      </w:pPr>
    </w:p>
    <w:p w14:paraId="6A73EE6B"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i/>
          <w:iCs/>
          <w:sz w:val="24"/>
          <w:szCs w:val="24"/>
          <w:lang w:val="en-US"/>
        </w:rPr>
        <w:lastRenderedPageBreak/>
        <w:t>F</w:t>
      </w:r>
      <w:r w:rsidRPr="00EA0D51">
        <w:rPr>
          <w:rFonts w:ascii="Times New Roman" w:hAnsi="Times New Roman" w:cs="Times New Roman"/>
          <w:i/>
          <w:sz w:val="24"/>
          <w:szCs w:val="24"/>
          <w:lang w:val="en-US"/>
        </w:rPr>
        <w:t xml:space="preserve">avor </w:t>
      </w:r>
      <w:proofErr w:type="spellStart"/>
      <w:r w:rsidRPr="00EA0D51">
        <w:rPr>
          <w:rFonts w:ascii="Times New Roman" w:hAnsi="Times New Roman" w:cs="Times New Roman"/>
          <w:i/>
          <w:sz w:val="24"/>
          <w:szCs w:val="24"/>
          <w:lang w:val="en-US"/>
        </w:rPr>
        <w:t>arbitrandum</w:t>
      </w:r>
      <w:proofErr w:type="spellEnd"/>
      <w:r w:rsidRPr="00041BD5">
        <w:rPr>
          <w:rStyle w:val="Appelnotedebasdep"/>
          <w:rFonts w:ascii="Times New Roman" w:hAnsi="Times New Roman" w:cs="Times New Roman"/>
          <w:sz w:val="24"/>
          <w:szCs w:val="24"/>
        </w:rPr>
        <w:footnoteReference w:id="17"/>
      </w:r>
      <w:r w:rsidRPr="00EA0D51">
        <w:rPr>
          <w:rFonts w:ascii="Times New Roman" w:hAnsi="Times New Roman" w:cs="Times New Roman"/>
          <w:sz w:val="24"/>
          <w:szCs w:val="24"/>
          <w:lang w:val="en-US"/>
        </w:rPr>
        <w:t xml:space="preserve"> – also referred to by the expressions "favor </w:t>
      </w:r>
      <w:proofErr w:type="spellStart"/>
      <w:r w:rsidRPr="00EA0D51">
        <w:rPr>
          <w:rFonts w:ascii="Times New Roman" w:hAnsi="Times New Roman" w:cs="Times New Roman"/>
          <w:sz w:val="24"/>
          <w:szCs w:val="24"/>
          <w:lang w:val="en-US"/>
        </w:rPr>
        <w:t>arbitratus</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18"/>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arbitrati</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19"/>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arbitratis</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0"/>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arbitrationis</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1"/>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arbitralis</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2"/>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arbitri</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3"/>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arbitrii</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4"/>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arbitrandi</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5"/>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validatis</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6"/>
      </w:r>
      <w:r w:rsidRPr="00EA0D51">
        <w:rPr>
          <w:rFonts w:ascii="Times New Roman" w:hAnsi="Times New Roman" w:cs="Times New Roman"/>
          <w:sz w:val="24"/>
          <w:szCs w:val="24"/>
          <w:lang w:val="en-US"/>
        </w:rPr>
        <w:t xml:space="preserve">, "favor </w:t>
      </w:r>
      <w:proofErr w:type="spellStart"/>
      <w:r w:rsidRPr="00EA0D51">
        <w:rPr>
          <w:rFonts w:ascii="Times New Roman" w:hAnsi="Times New Roman" w:cs="Times New Roman"/>
          <w:sz w:val="24"/>
          <w:szCs w:val="24"/>
          <w:lang w:val="en-US"/>
        </w:rPr>
        <w:t>validitatis</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7"/>
      </w:r>
      <w:r w:rsidRPr="00EA0D51">
        <w:rPr>
          <w:rFonts w:ascii="Times New Roman" w:hAnsi="Times New Roman" w:cs="Times New Roman"/>
          <w:sz w:val="24"/>
          <w:szCs w:val="24"/>
          <w:lang w:val="en-US"/>
        </w:rPr>
        <w:t>, "</w:t>
      </w:r>
      <w:proofErr w:type="spellStart"/>
      <w:r w:rsidRPr="00EA0D51">
        <w:rPr>
          <w:rFonts w:ascii="Times New Roman" w:hAnsi="Times New Roman" w:cs="Times New Roman"/>
          <w:sz w:val="24"/>
          <w:szCs w:val="24"/>
          <w:lang w:val="en-US"/>
        </w:rPr>
        <w:t>favorem</w:t>
      </w:r>
      <w:proofErr w:type="spellEnd"/>
      <w:r w:rsidRPr="00EA0D51">
        <w:rPr>
          <w:rFonts w:ascii="Times New Roman" w:hAnsi="Times New Roman" w:cs="Times New Roman"/>
          <w:sz w:val="24"/>
          <w:szCs w:val="24"/>
          <w:lang w:val="en-US"/>
        </w:rPr>
        <w:t xml:space="preserve"> </w:t>
      </w:r>
      <w:proofErr w:type="spellStart"/>
      <w:r w:rsidRPr="00EA0D51">
        <w:rPr>
          <w:rFonts w:ascii="Times New Roman" w:hAnsi="Times New Roman" w:cs="Times New Roman"/>
          <w:sz w:val="24"/>
          <w:szCs w:val="24"/>
          <w:lang w:val="en-US"/>
        </w:rPr>
        <w:t>validitatis</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28"/>
      </w:r>
      <w:r w:rsidRPr="00EA0D51">
        <w:rPr>
          <w:rFonts w:ascii="Times New Roman" w:hAnsi="Times New Roman" w:cs="Times New Roman"/>
          <w:sz w:val="24"/>
          <w:szCs w:val="24"/>
          <w:lang w:val="en-US"/>
        </w:rPr>
        <w:t>, "favor arbitral"</w:t>
      </w:r>
      <w:r w:rsidRPr="007F6E86">
        <w:rPr>
          <w:rStyle w:val="Appelnotedebasdep"/>
          <w:rFonts w:ascii="Times New Roman" w:hAnsi="Times New Roman" w:cs="Times New Roman"/>
          <w:sz w:val="24"/>
          <w:szCs w:val="24"/>
        </w:rPr>
        <w:footnoteReference w:id="29"/>
      </w:r>
      <w:r w:rsidRPr="00EA0D51">
        <w:rPr>
          <w:rFonts w:ascii="Times New Roman" w:hAnsi="Times New Roman" w:cs="Times New Roman"/>
          <w:sz w:val="24"/>
          <w:szCs w:val="24"/>
          <w:lang w:val="en-US"/>
        </w:rPr>
        <w:t>, "favor pro-</w:t>
      </w:r>
      <w:proofErr w:type="spellStart"/>
      <w:r w:rsidRPr="00EA0D51">
        <w:rPr>
          <w:rFonts w:ascii="Times New Roman" w:hAnsi="Times New Roman" w:cs="Times New Roman"/>
          <w:sz w:val="24"/>
          <w:szCs w:val="24"/>
          <w:lang w:val="en-US"/>
        </w:rPr>
        <w:t>arbitraje</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30"/>
      </w:r>
      <w:r w:rsidRPr="00EA0D51">
        <w:rPr>
          <w:rFonts w:ascii="Times New Roman" w:hAnsi="Times New Roman" w:cs="Times New Roman"/>
          <w:sz w:val="24"/>
          <w:szCs w:val="24"/>
          <w:lang w:val="en-US"/>
        </w:rPr>
        <w:t>,  "</w:t>
      </w:r>
      <w:proofErr w:type="spellStart"/>
      <w:r w:rsidRPr="00EA0D51">
        <w:rPr>
          <w:rFonts w:ascii="Times New Roman" w:hAnsi="Times New Roman" w:cs="Times New Roman"/>
          <w:sz w:val="24"/>
          <w:szCs w:val="24"/>
          <w:lang w:val="en-US"/>
        </w:rPr>
        <w:t>faveur</w:t>
      </w:r>
      <w:proofErr w:type="spellEnd"/>
      <w:r w:rsidRPr="00EA0D51">
        <w:rPr>
          <w:rFonts w:ascii="Times New Roman" w:hAnsi="Times New Roman" w:cs="Times New Roman"/>
          <w:sz w:val="24"/>
          <w:szCs w:val="24"/>
          <w:lang w:val="en-US"/>
        </w:rPr>
        <w:t xml:space="preserve"> </w:t>
      </w:r>
      <w:proofErr w:type="spellStart"/>
      <w:r w:rsidRPr="00EA0D51">
        <w:rPr>
          <w:rFonts w:ascii="Times New Roman" w:hAnsi="Times New Roman" w:cs="Times New Roman"/>
          <w:sz w:val="24"/>
          <w:szCs w:val="24"/>
          <w:lang w:val="en-US"/>
        </w:rPr>
        <w:t>arbitrale</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31"/>
      </w:r>
      <w:r w:rsidRPr="00EA0D51">
        <w:rPr>
          <w:rFonts w:ascii="Times New Roman" w:hAnsi="Times New Roman" w:cs="Times New Roman"/>
          <w:sz w:val="24"/>
          <w:szCs w:val="24"/>
          <w:lang w:val="en-US"/>
        </w:rPr>
        <w:t>, "</w:t>
      </w:r>
      <w:proofErr w:type="spellStart"/>
      <w:r w:rsidRPr="00EA0D51">
        <w:rPr>
          <w:rFonts w:ascii="Times New Roman" w:hAnsi="Times New Roman" w:cs="Times New Roman"/>
          <w:sz w:val="24"/>
          <w:szCs w:val="24"/>
          <w:lang w:val="en-US"/>
        </w:rPr>
        <w:t>principe</w:t>
      </w:r>
      <w:proofErr w:type="spellEnd"/>
      <w:r w:rsidRPr="00EA0D51">
        <w:rPr>
          <w:rFonts w:ascii="Times New Roman" w:hAnsi="Times New Roman" w:cs="Times New Roman"/>
          <w:sz w:val="24"/>
          <w:szCs w:val="24"/>
          <w:lang w:val="en-US"/>
        </w:rPr>
        <w:t xml:space="preserve"> de </w:t>
      </w:r>
      <w:proofErr w:type="spellStart"/>
      <w:r w:rsidRPr="00EA0D51">
        <w:rPr>
          <w:rFonts w:ascii="Times New Roman" w:hAnsi="Times New Roman" w:cs="Times New Roman"/>
          <w:sz w:val="24"/>
          <w:szCs w:val="24"/>
          <w:lang w:val="en-US"/>
        </w:rPr>
        <w:lastRenderedPageBreak/>
        <w:t>faveur</w:t>
      </w:r>
      <w:proofErr w:type="spellEnd"/>
      <w:r w:rsidRPr="00EA0D51">
        <w:rPr>
          <w:rFonts w:ascii="Times New Roman" w:hAnsi="Times New Roman" w:cs="Times New Roman"/>
          <w:sz w:val="24"/>
          <w:szCs w:val="24"/>
          <w:lang w:val="en-US"/>
        </w:rPr>
        <w:t>"</w:t>
      </w:r>
      <w:r w:rsidRPr="007F6E86">
        <w:rPr>
          <w:rStyle w:val="Appelnotedebasdep"/>
          <w:rFonts w:ascii="Times New Roman" w:hAnsi="Times New Roman" w:cs="Times New Roman"/>
          <w:sz w:val="24"/>
          <w:szCs w:val="24"/>
        </w:rPr>
        <w:footnoteReference w:id="32"/>
      </w:r>
      <w:r w:rsidRPr="00EA0D51">
        <w:rPr>
          <w:rFonts w:ascii="Times New Roman" w:hAnsi="Times New Roman" w:cs="Times New Roman"/>
          <w:sz w:val="24"/>
          <w:szCs w:val="24"/>
          <w:lang w:val="en-US"/>
        </w:rPr>
        <w:t>, "pro-arbitration presumption"</w:t>
      </w:r>
      <w:r w:rsidRPr="007F6E86">
        <w:rPr>
          <w:rStyle w:val="Appelnotedebasdep"/>
          <w:rFonts w:ascii="Times New Roman" w:hAnsi="Times New Roman" w:cs="Times New Roman"/>
          <w:sz w:val="24"/>
          <w:szCs w:val="24"/>
        </w:rPr>
        <w:footnoteReference w:id="33"/>
      </w:r>
      <w:r w:rsidRPr="00EA0D51">
        <w:rPr>
          <w:rFonts w:ascii="Times New Roman" w:hAnsi="Times New Roman" w:cs="Times New Roman"/>
          <w:sz w:val="24"/>
          <w:szCs w:val="24"/>
          <w:lang w:val="en-US"/>
        </w:rPr>
        <w:t>, "pro-arbitration bias" or "policy favoring arbitration"</w:t>
      </w:r>
      <w:r w:rsidRPr="007F6E86">
        <w:rPr>
          <w:rStyle w:val="Appelnotedebasdep"/>
          <w:rFonts w:ascii="Times New Roman" w:hAnsi="Times New Roman" w:cs="Times New Roman"/>
          <w:sz w:val="24"/>
          <w:szCs w:val="24"/>
        </w:rPr>
        <w:footnoteReference w:id="34"/>
      </w:r>
      <w:r w:rsidRPr="00EA0D51">
        <w:rPr>
          <w:rFonts w:ascii="Times New Roman" w:hAnsi="Times New Roman" w:cs="Times New Roman"/>
          <w:sz w:val="24"/>
          <w:szCs w:val="24"/>
          <w:lang w:val="en-US"/>
        </w:rPr>
        <w:t xml:space="preserve"> – has </w:t>
      </w:r>
      <w:proofErr w:type="spellStart"/>
      <w:r w:rsidRPr="00EA0D51">
        <w:rPr>
          <w:rFonts w:ascii="Times New Roman" w:hAnsi="Times New Roman" w:cs="Times New Roman"/>
          <w:sz w:val="24"/>
          <w:szCs w:val="24"/>
          <w:lang w:val="en-US"/>
        </w:rPr>
        <w:t>characterised</w:t>
      </w:r>
      <w:proofErr w:type="spellEnd"/>
      <w:r w:rsidRPr="00EA0D51">
        <w:rPr>
          <w:rFonts w:ascii="Times New Roman" w:hAnsi="Times New Roman" w:cs="Times New Roman"/>
          <w:sz w:val="24"/>
          <w:szCs w:val="24"/>
          <w:lang w:val="en-US"/>
        </w:rPr>
        <w:t xml:space="preserve">, since the second half of the 20th century, the </w:t>
      </w:r>
      <w:proofErr w:type="spellStart"/>
      <w:r w:rsidRPr="00EA0D51">
        <w:rPr>
          <w:rFonts w:ascii="Times New Roman" w:hAnsi="Times New Roman" w:cs="Times New Roman"/>
          <w:sz w:val="24"/>
          <w:szCs w:val="24"/>
          <w:lang w:val="en-US"/>
        </w:rPr>
        <w:t>internationalisation</w:t>
      </w:r>
      <w:proofErr w:type="spellEnd"/>
      <w:r w:rsidRPr="00EA0D51">
        <w:rPr>
          <w:rFonts w:ascii="Times New Roman" w:hAnsi="Times New Roman" w:cs="Times New Roman"/>
          <w:sz w:val="24"/>
          <w:szCs w:val="24"/>
          <w:lang w:val="en-US"/>
        </w:rPr>
        <w:t xml:space="preserve"> of Arbitration Law</w:t>
      </w:r>
      <w:r w:rsidRPr="007F6E86">
        <w:rPr>
          <w:rStyle w:val="Appelnotedebasdep"/>
          <w:rFonts w:ascii="Times New Roman" w:hAnsi="Times New Roman" w:cs="Times New Roman"/>
          <w:sz w:val="24"/>
          <w:szCs w:val="24"/>
        </w:rPr>
        <w:footnoteReference w:id="35"/>
      </w:r>
      <w:r w:rsidRPr="00EA0D51">
        <w:rPr>
          <w:rFonts w:ascii="Times New Roman" w:hAnsi="Times New Roman" w:cs="Times New Roman"/>
          <w:sz w:val="24"/>
          <w:szCs w:val="24"/>
          <w:lang w:val="en-US"/>
        </w:rPr>
        <w:t>. "Idea"</w:t>
      </w:r>
      <w:r w:rsidRPr="007F6E86">
        <w:rPr>
          <w:rStyle w:val="Appelnotedebasdep"/>
          <w:rFonts w:ascii="Times New Roman" w:hAnsi="Times New Roman" w:cs="Times New Roman"/>
          <w:sz w:val="24"/>
          <w:szCs w:val="24"/>
        </w:rPr>
        <w:footnoteReference w:id="36"/>
      </w:r>
      <w:r w:rsidRPr="00EA0D51">
        <w:rPr>
          <w:rFonts w:ascii="Times New Roman" w:hAnsi="Times New Roman" w:cs="Times New Roman"/>
          <w:sz w:val="24"/>
          <w:szCs w:val="24"/>
          <w:lang w:val="en-US"/>
        </w:rPr>
        <w:t>, "attitude"</w:t>
      </w:r>
      <w:r w:rsidRPr="007F6E86">
        <w:rPr>
          <w:rStyle w:val="Appelnotedebasdep"/>
          <w:rFonts w:ascii="Times New Roman" w:hAnsi="Times New Roman" w:cs="Times New Roman"/>
          <w:sz w:val="24"/>
          <w:szCs w:val="24"/>
        </w:rPr>
        <w:footnoteReference w:id="37"/>
      </w:r>
      <w:r w:rsidRPr="00EA0D51">
        <w:rPr>
          <w:rFonts w:ascii="Times New Roman" w:hAnsi="Times New Roman" w:cs="Times New Roman"/>
          <w:sz w:val="24"/>
          <w:szCs w:val="24"/>
          <w:lang w:val="en-US"/>
        </w:rPr>
        <w:t>, "philosophy"</w:t>
      </w:r>
      <w:r w:rsidRPr="007F6E86">
        <w:rPr>
          <w:rStyle w:val="Appelnotedebasdep"/>
          <w:rFonts w:ascii="Times New Roman" w:hAnsi="Times New Roman" w:cs="Times New Roman"/>
          <w:sz w:val="24"/>
          <w:szCs w:val="24"/>
        </w:rPr>
        <w:footnoteReference w:id="38"/>
      </w:r>
      <w:r w:rsidRPr="00EA0D51">
        <w:rPr>
          <w:rFonts w:ascii="Times New Roman" w:hAnsi="Times New Roman" w:cs="Times New Roman"/>
          <w:sz w:val="24"/>
          <w:szCs w:val="24"/>
          <w:lang w:val="en-US"/>
        </w:rPr>
        <w:t>, "trend"</w:t>
      </w:r>
      <w:r w:rsidRPr="007F6E86">
        <w:rPr>
          <w:rStyle w:val="Appelnotedebasdep"/>
          <w:rFonts w:ascii="Times New Roman" w:hAnsi="Times New Roman" w:cs="Times New Roman"/>
          <w:sz w:val="24"/>
          <w:szCs w:val="24"/>
        </w:rPr>
        <w:footnoteReference w:id="39"/>
      </w:r>
      <w:r w:rsidRPr="00EA0D51">
        <w:rPr>
          <w:rFonts w:ascii="Times New Roman" w:hAnsi="Times New Roman" w:cs="Times New Roman"/>
          <w:sz w:val="24"/>
          <w:szCs w:val="24"/>
          <w:lang w:val="en-US"/>
        </w:rPr>
        <w:t>, "movement"</w:t>
      </w:r>
      <w:r w:rsidRPr="007F6E86">
        <w:rPr>
          <w:rStyle w:val="Appelnotedebasdep"/>
          <w:rFonts w:ascii="Times New Roman" w:hAnsi="Times New Roman" w:cs="Times New Roman"/>
          <w:sz w:val="24"/>
          <w:szCs w:val="24"/>
        </w:rPr>
        <w:footnoteReference w:id="40"/>
      </w:r>
      <w:r w:rsidRPr="00EA0D51">
        <w:rPr>
          <w:rFonts w:ascii="Times New Roman" w:hAnsi="Times New Roman" w:cs="Times New Roman"/>
          <w:sz w:val="24"/>
          <w:szCs w:val="24"/>
          <w:lang w:val="en-US"/>
        </w:rPr>
        <w:t>, "policy"</w:t>
      </w:r>
      <w:r w:rsidRPr="007F6E86">
        <w:rPr>
          <w:rStyle w:val="Appelnotedebasdep"/>
          <w:rFonts w:ascii="Times New Roman" w:hAnsi="Times New Roman" w:cs="Times New Roman"/>
          <w:sz w:val="24"/>
          <w:szCs w:val="24"/>
        </w:rPr>
        <w:footnoteReference w:id="41"/>
      </w:r>
      <w:r w:rsidRPr="00EA0D51">
        <w:rPr>
          <w:rFonts w:ascii="Times New Roman" w:hAnsi="Times New Roman" w:cs="Times New Roman"/>
          <w:sz w:val="24"/>
          <w:szCs w:val="24"/>
          <w:lang w:val="en-US"/>
        </w:rPr>
        <w:t>, "doctrine"</w:t>
      </w:r>
      <w:r w:rsidRPr="00041BD5">
        <w:rPr>
          <w:rStyle w:val="Appelnotedebasdep"/>
          <w:rFonts w:ascii="Times New Roman" w:hAnsi="Times New Roman" w:cs="Times New Roman"/>
          <w:sz w:val="24"/>
          <w:szCs w:val="24"/>
        </w:rPr>
        <w:footnoteReference w:id="42"/>
      </w:r>
      <w:r w:rsidRPr="00EA0D51">
        <w:rPr>
          <w:rFonts w:ascii="Times New Roman" w:hAnsi="Times New Roman" w:cs="Times New Roman"/>
          <w:sz w:val="24"/>
          <w:szCs w:val="24"/>
          <w:lang w:val="en-US"/>
        </w:rPr>
        <w:t>, "presumption"</w:t>
      </w:r>
      <w:r w:rsidRPr="00041BD5">
        <w:rPr>
          <w:rStyle w:val="Appelnotedebasdep"/>
          <w:rFonts w:ascii="Times New Roman" w:hAnsi="Times New Roman" w:cs="Times New Roman"/>
          <w:sz w:val="24"/>
          <w:szCs w:val="24"/>
        </w:rPr>
        <w:footnoteReference w:id="43"/>
      </w:r>
      <w:r w:rsidRPr="00EA0D51">
        <w:rPr>
          <w:rFonts w:ascii="Times New Roman" w:hAnsi="Times New Roman" w:cs="Times New Roman"/>
          <w:sz w:val="24"/>
          <w:szCs w:val="24"/>
          <w:lang w:val="en-US"/>
        </w:rPr>
        <w:t>, "guideline"</w:t>
      </w:r>
      <w:r w:rsidRPr="00041BD5">
        <w:rPr>
          <w:rStyle w:val="Appelnotedebasdep"/>
          <w:rFonts w:ascii="Times New Roman" w:hAnsi="Times New Roman" w:cs="Times New Roman"/>
          <w:sz w:val="24"/>
          <w:szCs w:val="24"/>
        </w:rPr>
        <w:footnoteReference w:id="44"/>
      </w:r>
      <w:r w:rsidRPr="00EA0D51">
        <w:rPr>
          <w:rFonts w:ascii="Times New Roman" w:hAnsi="Times New Roman" w:cs="Times New Roman"/>
          <w:sz w:val="24"/>
          <w:szCs w:val="24"/>
          <w:lang w:val="en-US"/>
        </w:rPr>
        <w:t xml:space="preserve"> or "legal principle"</w:t>
      </w:r>
      <w:r w:rsidRPr="00041BD5">
        <w:rPr>
          <w:rStyle w:val="Appelnotedebasdep"/>
          <w:rFonts w:ascii="Times New Roman" w:hAnsi="Times New Roman" w:cs="Times New Roman"/>
          <w:sz w:val="24"/>
          <w:szCs w:val="24"/>
        </w:rPr>
        <w:footnoteReference w:id="45"/>
      </w:r>
      <w:r w:rsidRPr="00EA0D51">
        <w:rPr>
          <w:rFonts w:ascii="Times New Roman" w:hAnsi="Times New Roman" w:cs="Times New Roman"/>
          <w:sz w:val="24"/>
          <w:szCs w:val="24"/>
          <w:lang w:val="en-US"/>
        </w:rPr>
        <w:t xml:space="preserve">, the references to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show the diversity of perceptions on the subject. </w:t>
      </w:r>
    </w:p>
    <w:p w14:paraId="7C8E6C57"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The expression is widely accepted in arbitration doctrine. Its genesis is relatively recent, although the Latin locution gives it an appearance of antiquity</w:t>
      </w:r>
      <w:r>
        <w:rPr>
          <w:rStyle w:val="Appelnotedebasdep"/>
          <w:rFonts w:ascii="Times New Roman" w:hAnsi="Times New Roman" w:cs="Times New Roman"/>
          <w:sz w:val="24"/>
          <w:szCs w:val="24"/>
        </w:rPr>
        <w:footnoteReference w:id="46"/>
      </w:r>
      <w:r w:rsidRPr="00EA0D51">
        <w:rPr>
          <w:rFonts w:ascii="Times New Roman" w:hAnsi="Times New Roman" w:cs="Times New Roman"/>
          <w:sz w:val="24"/>
          <w:szCs w:val="24"/>
          <w:lang w:val="en-US"/>
        </w:rPr>
        <w:t>. The idea of the "</w:t>
      </w:r>
      <w:proofErr w:type="spellStart"/>
      <w:r w:rsidRPr="00EA0D51">
        <w:rPr>
          <w:rFonts w:ascii="Times New Roman" w:hAnsi="Times New Roman" w:cs="Times New Roman"/>
          <w:sz w:val="24"/>
          <w:szCs w:val="24"/>
          <w:lang w:val="en-US"/>
        </w:rPr>
        <w:t>favouring</w:t>
      </w:r>
      <w:proofErr w:type="spellEnd"/>
      <w:r w:rsidRPr="00EA0D51">
        <w:rPr>
          <w:rFonts w:ascii="Times New Roman" w:hAnsi="Times New Roman" w:cs="Times New Roman"/>
          <w:sz w:val="24"/>
          <w:szCs w:val="24"/>
          <w:lang w:val="en-US"/>
        </w:rPr>
        <w:t xml:space="preserve">" of arbitration was earlier brilliantly referred to in the Decree of August 16 and 24, 1790, concerning the French judicial </w:t>
      </w:r>
      <w:proofErr w:type="spellStart"/>
      <w:r w:rsidRPr="00EA0D51">
        <w:rPr>
          <w:rFonts w:ascii="Times New Roman" w:hAnsi="Times New Roman" w:cs="Times New Roman"/>
          <w:sz w:val="24"/>
          <w:szCs w:val="24"/>
          <w:lang w:val="en-US"/>
        </w:rPr>
        <w:t>organisation</w:t>
      </w:r>
      <w:proofErr w:type="spellEnd"/>
      <w:r w:rsidRPr="00EA0D51">
        <w:rPr>
          <w:rFonts w:ascii="Times New Roman" w:hAnsi="Times New Roman" w:cs="Times New Roman"/>
          <w:sz w:val="24"/>
          <w:szCs w:val="24"/>
          <w:lang w:val="en-US"/>
        </w:rPr>
        <w:t>, whose article 1 determined the "</w:t>
      </w:r>
      <w:proofErr w:type="spellStart"/>
      <w:r w:rsidRPr="00EA0D51">
        <w:rPr>
          <w:rFonts w:ascii="Times New Roman" w:hAnsi="Times New Roman" w:cs="Times New Roman"/>
          <w:sz w:val="24"/>
          <w:szCs w:val="24"/>
          <w:lang w:val="en-US"/>
        </w:rPr>
        <w:t>favouring</w:t>
      </w:r>
      <w:proofErr w:type="spellEnd"/>
      <w:r w:rsidRPr="00EA0D51">
        <w:rPr>
          <w:rFonts w:ascii="Times New Roman" w:hAnsi="Times New Roman" w:cs="Times New Roman"/>
          <w:sz w:val="24"/>
          <w:szCs w:val="24"/>
          <w:lang w:val="en-US"/>
        </w:rPr>
        <w:t xml:space="preserve"> of </w:t>
      </w:r>
      <w:proofErr w:type="spellStart"/>
      <w:r w:rsidRPr="00EA0D51">
        <w:rPr>
          <w:rFonts w:ascii="Times New Roman" w:hAnsi="Times New Roman" w:cs="Times New Roman"/>
          <w:sz w:val="24"/>
          <w:szCs w:val="24"/>
          <w:lang w:val="en-US"/>
        </w:rPr>
        <w:t>compromisses</w:t>
      </w:r>
      <w:proofErr w:type="spellEnd"/>
      <w:r w:rsidRPr="00EA0D51">
        <w:rPr>
          <w:rFonts w:ascii="Times New Roman" w:hAnsi="Times New Roman" w:cs="Times New Roman"/>
          <w:sz w:val="24"/>
          <w:szCs w:val="24"/>
          <w:lang w:val="en-US"/>
        </w:rPr>
        <w:t xml:space="preserve">" of arbitration. "Arbitration being the most reasonable means of terminating disputes between citizens, the legislators may not make any provision which would tend to </w:t>
      </w:r>
      <w:r w:rsidRPr="00EA0D51">
        <w:rPr>
          <w:rFonts w:ascii="Times New Roman" w:hAnsi="Times New Roman" w:cs="Times New Roman"/>
          <w:sz w:val="24"/>
          <w:szCs w:val="24"/>
          <w:lang w:val="en-US"/>
        </w:rPr>
        <w:lastRenderedPageBreak/>
        <w:t xml:space="preserve">diminish either the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or the effectiveness of </w:t>
      </w:r>
      <w:proofErr w:type="spellStart"/>
      <w:r w:rsidRPr="00EA0D51">
        <w:rPr>
          <w:rFonts w:ascii="Times New Roman" w:hAnsi="Times New Roman" w:cs="Times New Roman"/>
          <w:sz w:val="24"/>
          <w:szCs w:val="24"/>
          <w:lang w:val="en-US"/>
        </w:rPr>
        <w:t>compromisse</w:t>
      </w:r>
      <w:proofErr w:type="spellEnd"/>
      <w:r w:rsidRPr="00EA0D51">
        <w:rPr>
          <w:rFonts w:ascii="Times New Roman" w:hAnsi="Times New Roman" w:cs="Times New Roman"/>
          <w:sz w:val="24"/>
          <w:szCs w:val="24"/>
          <w:lang w:val="en-US"/>
        </w:rPr>
        <w:t>"</w:t>
      </w:r>
      <w:r w:rsidRPr="00041BD5">
        <w:rPr>
          <w:rStyle w:val="Appelnotedebasdep"/>
          <w:rFonts w:ascii="Times New Roman" w:hAnsi="Times New Roman" w:cs="Times New Roman"/>
          <w:sz w:val="24"/>
          <w:szCs w:val="24"/>
        </w:rPr>
        <w:footnoteReference w:id="47"/>
      </w:r>
      <w:r w:rsidRPr="00EA0D51">
        <w:rPr>
          <w:rFonts w:ascii="Times New Roman" w:hAnsi="Times New Roman" w:cs="Times New Roman"/>
          <w:sz w:val="24"/>
          <w:szCs w:val="24"/>
          <w:lang w:val="en-US"/>
        </w:rPr>
        <w:t xml:space="preserve"> . In 1925, the American legislature enacted the Federal Arbitration Act which, countering the hostility of the courts, reflected a liberal federal policy </w:t>
      </w:r>
      <w:proofErr w:type="spellStart"/>
      <w:r w:rsidRPr="00EA0D51">
        <w:rPr>
          <w:rFonts w:ascii="Times New Roman" w:hAnsi="Times New Roman" w:cs="Times New Roman"/>
          <w:sz w:val="24"/>
          <w:szCs w:val="24"/>
          <w:lang w:val="en-US"/>
        </w:rPr>
        <w:t>favouring</w:t>
      </w:r>
      <w:proofErr w:type="spellEnd"/>
      <w:r w:rsidRPr="00EA0D51">
        <w:rPr>
          <w:rFonts w:ascii="Times New Roman" w:hAnsi="Times New Roman" w:cs="Times New Roman"/>
          <w:sz w:val="24"/>
          <w:szCs w:val="24"/>
          <w:lang w:val="en-US"/>
        </w:rPr>
        <w:t xml:space="preserve"> arbitration</w:t>
      </w:r>
      <w:r w:rsidRPr="00041BD5">
        <w:rPr>
          <w:rStyle w:val="Appelnotedebasdep"/>
          <w:rFonts w:ascii="Times New Roman" w:hAnsi="Times New Roman" w:cs="Times New Roman"/>
          <w:sz w:val="24"/>
          <w:szCs w:val="24"/>
          <w:lang w:val="en-US"/>
        </w:rPr>
        <w:footnoteReference w:id="48"/>
      </w:r>
      <w:r w:rsidRPr="00EA0D51">
        <w:rPr>
          <w:rFonts w:ascii="Times New Roman" w:hAnsi="Times New Roman" w:cs="Times New Roman"/>
          <w:sz w:val="24"/>
          <w:szCs w:val="24"/>
          <w:lang w:val="en-US"/>
        </w:rPr>
        <w:t xml:space="preserve">. However, the expression "favor </w:t>
      </w:r>
      <w:proofErr w:type="spellStart"/>
      <w:r w:rsidRPr="00EA0D51">
        <w:rPr>
          <w:rFonts w:ascii="Times New Roman" w:hAnsi="Times New Roman" w:cs="Times New Roman"/>
          <w:sz w:val="24"/>
          <w:szCs w:val="24"/>
          <w:lang w:val="en-US"/>
        </w:rPr>
        <w:t>arbitrandum</w:t>
      </w:r>
      <w:proofErr w:type="spellEnd"/>
      <w:r w:rsidRPr="00EA0D51">
        <w:rPr>
          <w:rFonts w:ascii="Times New Roman" w:hAnsi="Times New Roman" w:cs="Times New Roman"/>
          <w:sz w:val="24"/>
          <w:szCs w:val="24"/>
          <w:lang w:val="en-US"/>
        </w:rPr>
        <w:t xml:space="preserve">" appears </w:t>
      </w:r>
      <w:r w:rsidRPr="00EA0D51">
        <w:rPr>
          <w:rFonts w:ascii="Times New Roman" w:hAnsi="Times New Roman" w:cs="Times New Roman"/>
          <w:i/>
          <w:iCs/>
          <w:sz w:val="24"/>
          <w:szCs w:val="24"/>
          <w:lang w:val="en-US"/>
        </w:rPr>
        <w:t>a posteriori</w:t>
      </w:r>
      <w:r w:rsidRPr="00EA0D51">
        <w:rPr>
          <w:rFonts w:ascii="Times New Roman" w:hAnsi="Times New Roman" w:cs="Times New Roman"/>
          <w:sz w:val="24"/>
          <w:szCs w:val="24"/>
          <w:lang w:val="en-US"/>
        </w:rPr>
        <w:t xml:space="preserve">. It was </w:t>
      </w:r>
      <w:proofErr w:type="spellStart"/>
      <w:r w:rsidRPr="00EA0D51">
        <w:rPr>
          <w:rFonts w:ascii="Times New Roman" w:hAnsi="Times New Roman" w:cs="Times New Roman"/>
          <w:sz w:val="24"/>
          <w:szCs w:val="24"/>
          <w:lang w:val="en-US"/>
        </w:rPr>
        <w:t>crystallised</w:t>
      </w:r>
      <w:proofErr w:type="spellEnd"/>
      <w:r w:rsidRPr="00EA0D51">
        <w:rPr>
          <w:rFonts w:ascii="Times New Roman" w:hAnsi="Times New Roman" w:cs="Times New Roman"/>
          <w:sz w:val="24"/>
          <w:szCs w:val="24"/>
          <w:lang w:val="en-US"/>
        </w:rPr>
        <w:t xml:space="preserve"> in the arbitration doctrine at an international level through the remarkable article by Professor B</w:t>
      </w:r>
      <w:r w:rsidRPr="00EA0D51">
        <w:rPr>
          <w:rFonts w:ascii="Times New Roman" w:hAnsi="Times New Roman" w:cs="Times New Roman"/>
          <w:sz w:val="20"/>
          <w:szCs w:val="20"/>
          <w:lang w:val="en-US"/>
        </w:rPr>
        <w:t>ERNARD</w:t>
      </w:r>
      <w:r w:rsidRPr="00EA0D51">
        <w:rPr>
          <w:rFonts w:ascii="Times New Roman" w:hAnsi="Times New Roman" w:cs="Times New Roman"/>
          <w:sz w:val="24"/>
          <w:szCs w:val="24"/>
          <w:lang w:val="en-US"/>
        </w:rPr>
        <w:t xml:space="preserve"> H</w:t>
      </w:r>
      <w:r w:rsidRPr="00EA0D51">
        <w:rPr>
          <w:rFonts w:ascii="Times New Roman" w:hAnsi="Times New Roman" w:cs="Times New Roman"/>
          <w:sz w:val="20"/>
          <w:szCs w:val="20"/>
          <w:lang w:val="en-US"/>
        </w:rPr>
        <w:t>ANOTIAU</w:t>
      </w:r>
      <w:r w:rsidRPr="00EA0D51">
        <w:rPr>
          <w:rFonts w:ascii="Times New Roman" w:hAnsi="Times New Roman" w:cs="Times New Roman"/>
          <w:sz w:val="24"/>
          <w:szCs w:val="24"/>
          <w:lang w:val="en-US"/>
        </w:rPr>
        <w:t>, of the University of Louvain (Belgium), entitled "</w:t>
      </w:r>
      <w:proofErr w:type="spellStart"/>
      <w:r w:rsidRPr="00EA0D51">
        <w:rPr>
          <w:rFonts w:ascii="Times New Roman" w:hAnsi="Times New Roman" w:cs="Times New Roman"/>
          <w:sz w:val="24"/>
          <w:szCs w:val="24"/>
          <w:lang w:val="en-US"/>
        </w:rPr>
        <w:t>L'arbitrabilité</w:t>
      </w:r>
      <w:proofErr w:type="spellEnd"/>
      <w:r w:rsidRPr="00EA0D51">
        <w:rPr>
          <w:rFonts w:ascii="Times New Roman" w:hAnsi="Times New Roman" w:cs="Times New Roman"/>
          <w:sz w:val="24"/>
          <w:szCs w:val="24"/>
          <w:lang w:val="en-US"/>
        </w:rPr>
        <w:t xml:space="preserve"> et la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un </w:t>
      </w:r>
      <w:proofErr w:type="spellStart"/>
      <w:r w:rsidRPr="00EA0D51">
        <w:rPr>
          <w:rFonts w:ascii="Times New Roman" w:hAnsi="Times New Roman" w:cs="Times New Roman"/>
          <w:sz w:val="24"/>
          <w:szCs w:val="24"/>
          <w:lang w:val="en-US"/>
        </w:rPr>
        <w:t>réexamen</w:t>
      </w:r>
      <w:proofErr w:type="spellEnd"/>
      <w:r w:rsidRPr="00EA0D51">
        <w:rPr>
          <w:rFonts w:ascii="Times New Roman" w:hAnsi="Times New Roman" w:cs="Times New Roman"/>
          <w:sz w:val="24"/>
          <w:szCs w:val="24"/>
          <w:lang w:val="en-US"/>
        </w:rPr>
        <w:t xml:space="preserve">", published, in 1994, in the </w:t>
      </w:r>
      <w:r w:rsidRPr="00EA0D51">
        <w:rPr>
          <w:rFonts w:ascii="Times New Roman" w:hAnsi="Times New Roman" w:cs="Times New Roman"/>
          <w:i/>
          <w:iCs/>
          <w:sz w:val="24"/>
          <w:szCs w:val="24"/>
          <w:lang w:val="en-US"/>
        </w:rPr>
        <w:t>Journal de Droit International</w:t>
      </w:r>
      <w:r w:rsidRPr="00041BD5">
        <w:rPr>
          <w:rStyle w:val="Appelnotedebasdep"/>
          <w:rFonts w:ascii="Times New Roman" w:hAnsi="Times New Roman" w:cs="Times New Roman"/>
          <w:sz w:val="24"/>
          <w:szCs w:val="24"/>
        </w:rPr>
        <w:footnoteReference w:id="49"/>
      </w:r>
      <w:r w:rsidRPr="00EA0D51">
        <w:rPr>
          <w:rFonts w:ascii="Times New Roman" w:hAnsi="Times New Roman" w:cs="Times New Roman"/>
          <w:sz w:val="24"/>
          <w:szCs w:val="24"/>
          <w:lang w:val="en-US"/>
        </w:rPr>
        <w:t xml:space="preserve">. </w:t>
      </w:r>
    </w:p>
    <w:p w14:paraId="7EDF44E8"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 </w:t>
      </w:r>
    </w:p>
    <w:p w14:paraId="5663697F" w14:textId="77777777" w:rsidR="00643CE3" w:rsidRPr="00AD2ADB" w:rsidRDefault="00643CE3" w:rsidP="00643CE3">
      <w:pPr>
        <w:pStyle w:val="Paragraphedeliste"/>
        <w:widowControl/>
        <w:numPr>
          <w:ilvl w:val="1"/>
          <w:numId w:val="6"/>
        </w:numPr>
        <w:autoSpaceDE/>
        <w:autoSpaceDN/>
        <w:spacing w:before="0" w:line="360" w:lineRule="auto"/>
        <w:contextualSpacing/>
        <w:jc w:val="both"/>
        <w:rPr>
          <w:rFonts w:ascii="Times New Roman" w:hAnsi="Times New Roman"/>
          <w:sz w:val="24"/>
          <w:szCs w:val="24"/>
        </w:rPr>
      </w:pPr>
      <w:proofErr w:type="spellStart"/>
      <w:r w:rsidRPr="00AD2ADB">
        <w:rPr>
          <w:rFonts w:ascii="Times New Roman" w:hAnsi="Times New Roman"/>
          <w:sz w:val="24"/>
          <w:szCs w:val="24"/>
        </w:rPr>
        <w:t>Favour</w:t>
      </w:r>
      <w:proofErr w:type="spellEnd"/>
      <w:r w:rsidRPr="00AD2ADB">
        <w:rPr>
          <w:rFonts w:ascii="Times New Roman" w:hAnsi="Times New Roman"/>
          <w:sz w:val="24"/>
          <w:szCs w:val="24"/>
        </w:rPr>
        <w:t xml:space="preserve"> and </w:t>
      </w:r>
      <w:proofErr w:type="spellStart"/>
      <w:r w:rsidRPr="00AD2ADB">
        <w:rPr>
          <w:rFonts w:ascii="Times New Roman" w:hAnsi="Times New Roman"/>
          <w:sz w:val="24"/>
          <w:szCs w:val="24"/>
        </w:rPr>
        <w:t>principle</w:t>
      </w:r>
      <w:proofErr w:type="spellEnd"/>
      <w:r w:rsidRPr="00AD2ADB">
        <w:rPr>
          <w:rFonts w:ascii="Times New Roman" w:hAnsi="Times New Roman"/>
          <w:sz w:val="24"/>
          <w:szCs w:val="24"/>
        </w:rPr>
        <w:t xml:space="preserve"> of </w:t>
      </w:r>
      <w:proofErr w:type="spellStart"/>
      <w:r w:rsidRPr="00AD2ADB">
        <w:rPr>
          <w:rFonts w:ascii="Times New Roman" w:hAnsi="Times New Roman"/>
          <w:sz w:val="24"/>
          <w:szCs w:val="24"/>
        </w:rPr>
        <w:t>favourability</w:t>
      </w:r>
      <w:proofErr w:type="spellEnd"/>
      <w:r w:rsidRPr="00AD2ADB">
        <w:rPr>
          <w:rFonts w:ascii="Times New Roman" w:hAnsi="Times New Roman"/>
          <w:sz w:val="24"/>
          <w:szCs w:val="24"/>
        </w:rPr>
        <w:t xml:space="preserve"> </w:t>
      </w:r>
    </w:p>
    <w:p w14:paraId="3ED318A9" w14:textId="77777777" w:rsidR="00643CE3" w:rsidRPr="00AD2ADB" w:rsidRDefault="00643CE3" w:rsidP="00643CE3">
      <w:pPr>
        <w:pStyle w:val="Paragraphedeliste"/>
        <w:spacing w:line="360" w:lineRule="auto"/>
        <w:ind w:left="1140"/>
        <w:jc w:val="both"/>
        <w:rPr>
          <w:rFonts w:ascii="Times New Roman" w:hAnsi="Times New Roman"/>
          <w:sz w:val="24"/>
          <w:szCs w:val="24"/>
        </w:rPr>
      </w:pPr>
    </w:p>
    <w:p w14:paraId="4365D7F9"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This article will </w:t>
      </w:r>
      <w:proofErr w:type="spellStart"/>
      <w:r w:rsidRPr="00EA0D51">
        <w:rPr>
          <w:rFonts w:ascii="Times New Roman" w:hAnsi="Times New Roman" w:cs="Times New Roman"/>
          <w:sz w:val="24"/>
          <w:szCs w:val="24"/>
          <w:lang w:val="en-US"/>
        </w:rPr>
        <w:t>analyse</w:t>
      </w:r>
      <w:proofErr w:type="spellEnd"/>
      <w:r w:rsidRPr="00EA0D51">
        <w:rPr>
          <w:rFonts w:ascii="Times New Roman" w:hAnsi="Times New Roman" w:cs="Times New Roman"/>
          <w:sz w:val="24"/>
          <w:szCs w:val="24"/>
          <w:lang w:val="en-US"/>
        </w:rPr>
        <w:t xml:space="preserve">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as a legal proposition. A distinction must be made between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and "principle of </w:t>
      </w:r>
      <w:proofErr w:type="spellStart"/>
      <w:r w:rsidRPr="00EA0D51">
        <w:rPr>
          <w:rFonts w:ascii="Times New Roman" w:hAnsi="Times New Roman" w:cs="Times New Roman"/>
          <w:sz w:val="24"/>
          <w:szCs w:val="24"/>
          <w:lang w:val="en-US"/>
        </w:rPr>
        <w:t>favourability</w:t>
      </w:r>
      <w:proofErr w:type="spellEnd"/>
      <w:r w:rsidRPr="00EA0D51">
        <w:rPr>
          <w:rFonts w:ascii="Times New Roman" w:hAnsi="Times New Roman" w:cs="Times New Roman"/>
          <w:sz w:val="24"/>
          <w:szCs w:val="24"/>
          <w:lang w:val="en-US"/>
        </w:rPr>
        <w:t xml:space="preserve">" (or legal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The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w:t>
      </w:r>
      <w:r w:rsidRPr="00EA0D51">
        <w:rPr>
          <w:rFonts w:ascii="Times New Roman" w:hAnsi="Times New Roman" w:cs="Times New Roman"/>
          <w:i/>
          <w:iCs/>
          <w:sz w:val="24"/>
          <w:szCs w:val="24"/>
          <w:lang w:val="en-US"/>
        </w:rPr>
        <w:t>tout court</w:t>
      </w:r>
      <w:r w:rsidRPr="00EA0D51">
        <w:rPr>
          <w:rFonts w:ascii="Times New Roman" w:hAnsi="Times New Roman" w:cs="Times New Roman"/>
          <w:sz w:val="24"/>
          <w:szCs w:val="24"/>
          <w:lang w:val="en-US"/>
        </w:rPr>
        <w:t xml:space="preserve"> means what is done voluntarily to someone, without imposition and without justifiable cause, and may even be liable to clash with the principle of equality</w:t>
      </w:r>
      <w:r w:rsidRPr="00041BD5">
        <w:rPr>
          <w:rStyle w:val="Appelnotedebasdep"/>
          <w:rFonts w:ascii="Times New Roman" w:hAnsi="Times New Roman" w:cs="Times New Roman"/>
          <w:sz w:val="24"/>
          <w:szCs w:val="24"/>
        </w:rPr>
        <w:footnoteReference w:id="50"/>
      </w:r>
      <w:r w:rsidRPr="00EA0D51">
        <w:rPr>
          <w:rFonts w:ascii="Times New Roman" w:hAnsi="Times New Roman" w:cs="Times New Roman"/>
          <w:sz w:val="24"/>
          <w:szCs w:val="24"/>
          <w:lang w:val="en-US"/>
        </w:rPr>
        <w:t>. The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is regarded as a phenomenon inherent in human nature</w:t>
      </w:r>
      <w:r w:rsidRPr="00041BD5">
        <w:rPr>
          <w:rStyle w:val="Appelnotedebasdep"/>
          <w:rFonts w:ascii="Times New Roman" w:hAnsi="Times New Roman" w:cs="Times New Roman"/>
          <w:sz w:val="24"/>
          <w:szCs w:val="24"/>
        </w:rPr>
        <w:footnoteReference w:id="51"/>
      </w:r>
      <w:r w:rsidRPr="00EA0D51">
        <w:rPr>
          <w:rFonts w:ascii="Times New Roman" w:hAnsi="Times New Roman" w:cs="Times New Roman"/>
          <w:sz w:val="24"/>
          <w:szCs w:val="24"/>
          <w:lang w:val="en-US"/>
        </w:rPr>
        <w:t>. According to Professor J</w:t>
      </w:r>
      <w:r w:rsidRPr="00EA0D51">
        <w:rPr>
          <w:rFonts w:ascii="Times New Roman" w:hAnsi="Times New Roman" w:cs="Times New Roman"/>
          <w:sz w:val="20"/>
          <w:szCs w:val="20"/>
          <w:lang w:val="en-US"/>
        </w:rPr>
        <w:t>ACQUES</w:t>
      </w:r>
      <w:r w:rsidRPr="00EA0D51">
        <w:rPr>
          <w:rFonts w:ascii="Times New Roman" w:hAnsi="Times New Roman" w:cs="Times New Roman"/>
          <w:sz w:val="24"/>
          <w:szCs w:val="24"/>
          <w:lang w:val="en-US"/>
        </w:rPr>
        <w:t xml:space="preserve"> C</w:t>
      </w:r>
      <w:r w:rsidRPr="00EA0D51">
        <w:rPr>
          <w:rFonts w:ascii="Times New Roman" w:hAnsi="Times New Roman" w:cs="Times New Roman"/>
          <w:sz w:val="20"/>
          <w:szCs w:val="20"/>
          <w:lang w:val="en-US"/>
        </w:rPr>
        <w:t>HEVALIER</w:t>
      </w:r>
      <w:r w:rsidRPr="00041BD5">
        <w:rPr>
          <w:rStyle w:val="Appelnotedebasdep"/>
          <w:rFonts w:ascii="Times New Roman" w:hAnsi="Times New Roman" w:cs="Times New Roman"/>
          <w:sz w:val="24"/>
          <w:szCs w:val="24"/>
        </w:rPr>
        <w:footnoteReference w:id="52"/>
      </w:r>
      <w:r w:rsidRPr="00EA0D51">
        <w:rPr>
          <w:rFonts w:ascii="Times New Roman" w:hAnsi="Times New Roman" w:cs="Times New Roman"/>
          <w:sz w:val="24"/>
          <w:szCs w:val="24"/>
          <w:lang w:val="en-US"/>
        </w:rPr>
        <w:t>, it is a general phenomenon which cuts across all areas of social life and involves an element of discretionary power, depending on who has the power to grant or refuse it</w:t>
      </w:r>
      <w:r w:rsidRPr="00041BD5">
        <w:rPr>
          <w:rStyle w:val="Appelnotedebasdep"/>
          <w:rFonts w:ascii="Times New Roman" w:hAnsi="Times New Roman" w:cs="Times New Roman"/>
          <w:sz w:val="24"/>
          <w:szCs w:val="24"/>
        </w:rPr>
        <w:footnoteReference w:id="53"/>
      </w:r>
      <w:r w:rsidRPr="00EA0D51">
        <w:rPr>
          <w:rFonts w:ascii="Times New Roman" w:hAnsi="Times New Roman" w:cs="Times New Roman"/>
          <w:sz w:val="24"/>
          <w:szCs w:val="24"/>
          <w:lang w:val="en-US"/>
        </w:rPr>
        <w:t xml:space="preserve">. The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is as ancient as arbitration.</w:t>
      </w:r>
    </w:p>
    <w:p w14:paraId="351B375C" w14:textId="77777777" w:rsidR="00643CE3" w:rsidRPr="00643CE3"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sz w:val="24"/>
          <w:szCs w:val="24"/>
          <w:lang w:val="en-US"/>
        </w:rPr>
        <w:t xml:space="preserve">The "principle of </w:t>
      </w:r>
      <w:proofErr w:type="spellStart"/>
      <w:r w:rsidRPr="00EA0D51">
        <w:rPr>
          <w:rFonts w:ascii="Times New Roman" w:hAnsi="Times New Roman" w:cs="Times New Roman"/>
          <w:sz w:val="24"/>
          <w:szCs w:val="24"/>
          <w:lang w:val="en-US"/>
        </w:rPr>
        <w:t>favourability</w:t>
      </w:r>
      <w:proofErr w:type="spellEnd"/>
      <w:r w:rsidRPr="00EA0D51">
        <w:rPr>
          <w:rFonts w:ascii="Times New Roman" w:hAnsi="Times New Roman" w:cs="Times New Roman"/>
          <w:sz w:val="24"/>
          <w:szCs w:val="24"/>
          <w:lang w:val="en-US"/>
        </w:rPr>
        <w:t xml:space="preserve">" does not refer to a relationship of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established between its dispenser and its beneficiary</w:t>
      </w:r>
      <w:r w:rsidRPr="00041BD5">
        <w:rPr>
          <w:rStyle w:val="Appelnotedebasdep"/>
          <w:rFonts w:ascii="Times New Roman" w:hAnsi="Times New Roman" w:cs="Times New Roman"/>
          <w:sz w:val="24"/>
          <w:szCs w:val="24"/>
        </w:rPr>
        <w:footnoteReference w:id="54"/>
      </w:r>
      <w:r w:rsidRPr="00EA0D51">
        <w:rPr>
          <w:rFonts w:ascii="Times New Roman" w:hAnsi="Times New Roman" w:cs="Times New Roman"/>
          <w:sz w:val="24"/>
          <w:szCs w:val="24"/>
          <w:lang w:val="en-US"/>
        </w:rPr>
        <w:t xml:space="preserve">. It refers to a criterion of interpretation or decision, in case of doubt, on the validity or invalidity, for example, of a legal transaction. It also translates into a rule for the solution of conflicts of norms determining that, in case of competition, the judge must apply the most </w:t>
      </w:r>
      <w:proofErr w:type="spellStart"/>
      <w:r w:rsidRPr="00EA0D51">
        <w:rPr>
          <w:rFonts w:ascii="Times New Roman" w:hAnsi="Times New Roman" w:cs="Times New Roman"/>
          <w:sz w:val="24"/>
          <w:szCs w:val="24"/>
          <w:lang w:val="en-US"/>
        </w:rPr>
        <w:t>favourable</w:t>
      </w:r>
      <w:proofErr w:type="spellEnd"/>
      <w:r w:rsidRPr="00041BD5">
        <w:rPr>
          <w:rStyle w:val="Appelnotedebasdep"/>
          <w:rFonts w:ascii="Times New Roman" w:hAnsi="Times New Roman" w:cs="Times New Roman"/>
          <w:sz w:val="24"/>
          <w:szCs w:val="24"/>
        </w:rPr>
        <w:footnoteReference w:id="55"/>
      </w:r>
      <w:r w:rsidRPr="00EA0D51">
        <w:rPr>
          <w:rFonts w:ascii="Times New Roman" w:hAnsi="Times New Roman" w:cs="Times New Roman"/>
          <w:sz w:val="24"/>
          <w:szCs w:val="24"/>
          <w:lang w:val="en-US"/>
        </w:rPr>
        <w:t xml:space="preserve">. Therefore, the idea of </w:t>
      </w:r>
      <w:proofErr w:type="spellStart"/>
      <w:r w:rsidRPr="00EA0D51">
        <w:rPr>
          <w:rFonts w:ascii="Times New Roman" w:hAnsi="Times New Roman" w:cs="Times New Roman"/>
          <w:sz w:val="24"/>
          <w:szCs w:val="24"/>
          <w:lang w:val="en-US"/>
        </w:rPr>
        <w:t>favouritism</w:t>
      </w:r>
      <w:proofErr w:type="spellEnd"/>
      <w:r w:rsidRPr="00EA0D51">
        <w:rPr>
          <w:rFonts w:ascii="Times New Roman" w:hAnsi="Times New Roman" w:cs="Times New Roman"/>
          <w:sz w:val="24"/>
          <w:szCs w:val="24"/>
          <w:lang w:val="en-US"/>
        </w:rPr>
        <w:t xml:space="preserve"> is not foreign to the Law. </w:t>
      </w:r>
      <w:r w:rsidRPr="00643CE3">
        <w:rPr>
          <w:rFonts w:ascii="Times New Roman" w:hAnsi="Times New Roman" w:cs="Times New Roman"/>
          <w:sz w:val="24"/>
          <w:szCs w:val="24"/>
          <w:lang w:val="en-US"/>
        </w:rPr>
        <w:t xml:space="preserve">We should refer to </w:t>
      </w:r>
      <w:r w:rsidRPr="00643CE3">
        <w:rPr>
          <w:rFonts w:ascii="Times New Roman" w:hAnsi="Times New Roman" w:cs="Times New Roman"/>
          <w:i/>
          <w:iCs/>
          <w:sz w:val="24"/>
          <w:szCs w:val="24"/>
          <w:lang w:val="en-US"/>
        </w:rPr>
        <w:t xml:space="preserve">favor </w:t>
      </w:r>
      <w:proofErr w:type="spellStart"/>
      <w:r w:rsidRPr="00643CE3">
        <w:rPr>
          <w:rFonts w:ascii="Times New Roman" w:hAnsi="Times New Roman" w:cs="Times New Roman"/>
          <w:i/>
          <w:iCs/>
          <w:sz w:val="24"/>
          <w:szCs w:val="24"/>
          <w:lang w:val="en-US"/>
        </w:rPr>
        <w:t>negotii</w:t>
      </w:r>
      <w:proofErr w:type="spellEnd"/>
      <w:r w:rsidRPr="00643CE3">
        <w:rPr>
          <w:rFonts w:ascii="Times New Roman" w:hAnsi="Times New Roman" w:cs="Times New Roman"/>
          <w:sz w:val="24"/>
          <w:szCs w:val="24"/>
          <w:lang w:val="en-US"/>
        </w:rPr>
        <w:t xml:space="preserve">, </w:t>
      </w:r>
      <w:r w:rsidRPr="00643CE3">
        <w:rPr>
          <w:rFonts w:ascii="Times New Roman" w:hAnsi="Times New Roman" w:cs="Times New Roman"/>
          <w:i/>
          <w:iCs/>
          <w:sz w:val="24"/>
          <w:szCs w:val="24"/>
          <w:lang w:val="en-US"/>
        </w:rPr>
        <w:t xml:space="preserve">favor </w:t>
      </w:r>
      <w:proofErr w:type="spellStart"/>
      <w:r w:rsidRPr="00643CE3">
        <w:rPr>
          <w:rFonts w:ascii="Times New Roman" w:hAnsi="Times New Roman" w:cs="Times New Roman"/>
          <w:i/>
          <w:iCs/>
          <w:sz w:val="24"/>
          <w:szCs w:val="24"/>
          <w:lang w:val="en-US"/>
        </w:rPr>
        <w:t>testamenti</w:t>
      </w:r>
      <w:proofErr w:type="spellEnd"/>
      <w:r w:rsidRPr="00643CE3">
        <w:rPr>
          <w:rFonts w:ascii="Times New Roman" w:hAnsi="Times New Roman" w:cs="Times New Roman"/>
          <w:sz w:val="24"/>
          <w:szCs w:val="24"/>
          <w:lang w:val="en-US"/>
        </w:rPr>
        <w:t xml:space="preserve">, </w:t>
      </w:r>
      <w:r w:rsidRPr="00643CE3">
        <w:rPr>
          <w:rFonts w:ascii="Times New Roman" w:hAnsi="Times New Roman" w:cs="Times New Roman"/>
          <w:i/>
          <w:sz w:val="24"/>
          <w:szCs w:val="24"/>
          <w:lang w:val="en-US"/>
        </w:rPr>
        <w:t xml:space="preserve">favor </w:t>
      </w:r>
      <w:proofErr w:type="spellStart"/>
      <w:r w:rsidRPr="00643CE3">
        <w:rPr>
          <w:rFonts w:ascii="Times New Roman" w:hAnsi="Times New Roman" w:cs="Times New Roman"/>
          <w:i/>
          <w:sz w:val="24"/>
          <w:szCs w:val="24"/>
          <w:lang w:val="en-US"/>
        </w:rPr>
        <w:t>laboratoris</w:t>
      </w:r>
      <w:proofErr w:type="spellEnd"/>
      <w:r w:rsidRPr="00643CE3">
        <w:rPr>
          <w:rFonts w:ascii="Times New Roman" w:hAnsi="Times New Roman" w:cs="Times New Roman"/>
          <w:iCs/>
          <w:sz w:val="24"/>
          <w:szCs w:val="24"/>
          <w:lang w:val="en-US"/>
        </w:rPr>
        <w:t xml:space="preserve">, </w:t>
      </w:r>
      <w:r w:rsidRPr="00643CE3">
        <w:rPr>
          <w:rFonts w:ascii="Times New Roman" w:hAnsi="Times New Roman" w:cs="Times New Roman"/>
          <w:i/>
          <w:sz w:val="24"/>
          <w:szCs w:val="24"/>
          <w:lang w:val="en-US"/>
        </w:rPr>
        <w:t xml:space="preserve">favor </w:t>
      </w:r>
      <w:proofErr w:type="spellStart"/>
      <w:r w:rsidRPr="00643CE3">
        <w:rPr>
          <w:rFonts w:ascii="Times New Roman" w:hAnsi="Times New Roman" w:cs="Times New Roman"/>
          <w:i/>
          <w:sz w:val="24"/>
          <w:szCs w:val="24"/>
          <w:lang w:val="en-US"/>
        </w:rPr>
        <w:t>inocentiae</w:t>
      </w:r>
      <w:proofErr w:type="spellEnd"/>
      <w:r w:rsidRPr="00643CE3">
        <w:rPr>
          <w:rFonts w:ascii="Times New Roman" w:hAnsi="Times New Roman" w:cs="Times New Roman"/>
          <w:sz w:val="24"/>
          <w:szCs w:val="24"/>
          <w:lang w:val="en-US"/>
        </w:rPr>
        <w:t xml:space="preserve">, </w:t>
      </w:r>
      <w:r w:rsidRPr="00643CE3">
        <w:rPr>
          <w:rFonts w:ascii="Times New Roman" w:hAnsi="Times New Roman" w:cs="Times New Roman"/>
          <w:i/>
          <w:sz w:val="24"/>
          <w:szCs w:val="24"/>
          <w:lang w:val="en-US"/>
        </w:rPr>
        <w:t xml:space="preserve">favor </w:t>
      </w:r>
      <w:proofErr w:type="spellStart"/>
      <w:r w:rsidRPr="00643CE3">
        <w:rPr>
          <w:rFonts w:ascii="Times New Roman" w:hAnsi="Times New Roman" w:cs="Times New Roman"/>
          <w:i/>
          <w:sz w:val="24"/>
          <w:szCs w:val="24"/>
          <w:lang w:val="en-US"/>
        </w:rPr>
        <w:t>libertatis</w:t>
      </w:r>
      <w:proofErr w:type="spellEnd"/>
      <w:r w:rsidRPr="00643CE3">
        <w:rPr>
          <w:rFonts w:ascii="Times New Roman" w:hAnsi="Times New Roman" w:cs="Times New Roman"/>
          <w:sz w:val="24"/>
          <w:szCs w:val="24"/>
          <w:lang w:val="en-US"/>
        </w:rPr>
        <w:t xml:space="preserve"> or </w:t>
      </w:r>
      <w:r w:rsidRPr="00643CE3">
        <w:rPr>
          <w:rFonts w:ascii="Times New Roman" w:hAnsi="Times New Roman" w:cs="Times New Roman"/>
          <w:i/>
          <w:sz w:val="24"/>
          <w:szCs w:val="24"/>
          <w:lang w:val="en-US"/>
        </w:rPr>
        <w:t xml:space="preserve">in </w:t>
      </w:r>
      <w:proofErr w:type="spellStart"/>
      <w:r w:rsidRPr="00643CE3">
        <w:rPr>
          <w:rFonts w:ascii="Times New Roman" w:hAnsi="Times New Roman" w:cs="Times New Roman"/>
          <w:i/>
          <w:sz w:val="24"/>
          <w:szCs w:val="24"/>
          <w:lang w:val="en-US"/>
        </w:rPr>
        <w:t>dubio</w:t>
      </w:r>
      <w:proofErr w:type="spellEnd"/>
      <w:r w:rsidRPr="00643CE3">
        <w:rPr>
          <w:rFonts w:ascii="Times New Roman" w:hAnsi="Times New Roman" w:cs="Times New Roman"/>
          <w:i/>
          <w:sz w:val="24"/>
          <w:szCs w:val="24"/>
          <w:lang w:val="en-US"/>
        </w:rPr>
        <w:t xml:space="preserve"> pro </w:t>
      </w:r>
      <w:proofErr w:type="spellStart"/>
      <w:r w:rsidRPr="00643CE3">
        <w:rPr>
          <w:rFonts w:ascii="Times New Roman" w:hAnsi="Times New Roman" w:cs="Times New Roman"/>
          <w:i/>
          <w:sz w:val="24"/>
          <w:szCs w:val="24"/>
          <w:lang w:val="en-US"/>
        </w:rPr>
        <w:t>reo</w:t>
      </w:r>
      <w:proofErr w:type="spellEnd"/>
      <w:r w:rsidRPr="00643CE3">
        <w:rPr>
          <w:rFonts w:ascii="Times New Roman" w:hAnsi="Times New Roman" w:cs="Times New Roman"/>
          <w:iCs/>
          <w:sz w:val="24"/>
          <w:szCs w:val="24"/>
          <w:lang w:val="en-US"/>
        </w:rPr>
        <w:t>.</w:t>
      </w:r>
    </w:p>
    <w:p w14:paraId="70279E55" w14:textId="77777777" w:rsidR="00643CE3" w:rsidRPr="00EA0D51" w:rsidRDefault="00643CE3" w:rsidP="00643CE3">
      <w:pPr>
        <w:spacing w:line="360" w:lineRule="auto"/>
        <w:ind w:firstLine="708"/>
        <w:jc w:val="both"/>
        <w:rPr>
          <w:rFonts w:ascii="Times New Roman" w:hAnsi="Times New Roman" w:cs="Times New Roman"/>
          <w:iCs/>
          <w:sz w:val="24"/>
          <w:szCs w:val="24"/>
          <w:lang w:val="en-US"/>
        </w:rPr>
      </w:pPr>
      <w:r w:rsidRPr="00EA0D51">
        <w:rPr>
          <w:rFonts w:ascii="Times New Roman" w:hAnsi="Times New Roman" w:cs="Times New Roman"/>
          <w:i/>
          <w:sz w:val="24"/>
          <w:szCs w:val="24"/>
          <w:lang w:val="en-US"/>
        </w:rPr>
        <w:lastRenderedPageBreak/>
        <w:t xml:space="preserve">Favor </w:t>
      </w:r>
      <w:proofErr w:type="spellStart"/>
      <w:r w:rsidRPr="00EA0D51">
        <w:rPr>
          <w:rFonts w:ascii="Times New Roman" w:hAnsi="Times New Roman" w:cs="Times New Roman"/>
          <w:i/>
          <w:sz w:val="24"/>
          <w:szCs w:val="24"/>
          <w:lang w:val="en-US"/>
        </w:rPr>
        <w:t>arbitrandum</w:t>
      </w:r>
      <w:proofErr w:type="spellEnd"/>
      <w:r w:rsidRPr="00EA0D51">
        <w:rPr>
          <w:rFonts w:ascii="Times New Roman" w:hAnsi="Times New Roman" w:cs="Times New Roman"/>
          <w:iCs/>
          <w:sz w:val="24"/>
          <w:szCs w:val="24"/>
          <w:lang w:val="en-US"/>
        </w:rPr>
        <w:t xml:space="preserve"> is therefore one of the applications of the legal </w:t>
      </w:r>
      <w:proofErr w:type="spellStart"/>
      <w:r w:rsidRPr="00EA0D51">
        <w:rPr>
          <w:rFonts w:ascii="Times New Roman" w:hAnsi="Times New Roman" w:cs="Times New Roman"/>
          <w:iCs/>
          <w:sz w:val="24"/>
          <w:szCs w:val="24"/>
          <w:lang w:val="en-US"/>
        </w:rPr>
        <w:t>favour</w:t>
      </w:r>
      <w:proofErr w:type="spellEnd"/>
      <w:r w:rsidRPr="00EA0D51">
        <w:rPr>
          <w:rFonts w:ascii="Times New Roman" w:hAnsi="Times New Roman" w:cs="Times New Roman"/>
          <w:iCs/>
          <w:sz w:val="24"/>
          <w:szCs w:val="24"/>
          <w:lang w:val="en-US"/>
        </w:rPr>
        <w:t xml:space="preserve">. The legal </w:t>
      </w:r>
      <w:proofErr w:type="spellStart"/>
      <w:r w:rsidRPr="00EA0D51">
        <w:rPr>
          <w:rFonts w:ascii="Times New Roman" w:hAnsi="Times New Roman" w:cs="Times New Roman"/>
          <w:iCs/>
          <w:sz w:val="24"/>
          <w:szCs w:val="24"/>
          <w:lang w:val="en-US"/>
        </w:rPr>
        <w:t>favour</w:t>
      </w:r>
      <w:proofErr w:type="spellEnd"/>
      <w:r w:rsidRPr="00EA0D51">
        <w:rPr>
          <w:rFonts w:ascii="Times New Roman" w:hAnsi="Times New Roman" w:cs="Times New Roman"/>
          <w:iCs/>
          <w:sz w:val="24"/>
          <w:szCs w:val="24"/>
          <w:lang w:val="en-US"/>
        </w:rPr>
        <w:t xml:space="preserve"> as a normative proposition presents itself fundamentally as an interpretation or decision-making criterion, in cases of doubt (e.g. </w:t>
      </w:r>
      <w:r w:rsidRPr="00EA0D51">
        <w:rPr>
          <w:rFonts w:ascii="Times New Roman" w:hAnsi="Times New Roman" w:cs="Times New Roman"/>
          <w:i/>
          <w:sz w:val="24"/>
          <w:szCs w:val="24"/>
          <w:lang w:val="en-US"/>
        </w:rPr>
        <w:t xml:space="preserve">favor </w:t>
      </w:r>
      <w:proofErr w:type="spellStart"/>
      <w:r w:rsidRPr="00EA0D51">
        <w:rPr>
          <w:rFonts w:ascii="Times New Roman" w:hAnsi="Times New Roman" w:cs="Times New Roman"/>
          <w:i/>
          <w:sz w:val="24"/>
          <w:szCs w:val="24"/>
          <w:lang w:val="en-US"/>
        </w:rPr>
        <w:t>negotii</w:t>
      </w:r>
      <w:proofErr w:type="spellEnd"/>
      <w:r w:rsidRPr="00EA0D51">
        <w:rPr>
          <w:rFonts w:ascii="Times New Roman" w:hAnsi="Times New Roman" w:cs="Times New Roman"/>
          <w:iCs/>
          <w:sz w:val="24"/>
          <w:szCs w:val="24"/>
          <w:lang w:val="en-US"/>
        </w:rPr>
        <w:t xml:space="preserve">, </w:t>
      </w:r>
      <w:r w:rsidRPr="00EA0D51">
        <w:rPr>
          <w:rFonts w:ascii="Times New Roman" w:hAnsi="Times New Roman" w:cs="Times New Roman"/>
          <w:i/>
          <w:sz w:val="24"/>
          <w:szCs w:val="24"/>
          <w:lang w:val="en-US"/>
        </w:rPr>
        <w:t xml:space="preserve">favor </w:t>
      </w:r>
      <w:proofErr w:type="spellStart"/>
      <w:r w:rsidRPr="00EA0D51">
        <w:rPr>
          <w:rFonts w:ascii="Times New Roman" w:hAnsi="Times New Roman" w:cs="Times New Roman"/>
          <w:i/>
          <w:sz w:val="24"/>
          <w:szCs w:val="24"/>
          <w:lang w:val="en-US"/>
        </w:rPr>
        <w:t>testamenti</w:t>
      </w:r>
      <w:proofErr w:type="spellEnd"/>
      <w:r w:rsidRPr="00EA0D51">
        <w:rPr>
          <w:rFonts w:ascii="Times New Roman" w:hAnsi="Times New Roman" w:cs="Times New Roman"/>
          <w:iCs/>
          <w:sz w:val="24"/>
          <w:szCs w:val="24"/>
          <w:lang w:val="en-US"/>
        </w:rPr>
        <w:t xml:space="preserve"> or </w:t>
      </w:r>
      <w:r w:rsidRPr="00EA0D51">
        <w:rPr>
          <w:rFonts w:ascii="Times New Roman" w:hAnsi="Times New Roman" w:cs="Times New Roman"/>
          <w:i/>
          <w:sz w:val="24"/>
          <w:szCs w:val="24"/>
          <w:lang w:val="en-US"/>
        </w:rPr>
        <w:t>favor rei</w:t>
      </w:r>
      <w:r w:rsidRPr="00EA0D51">
        <w:rPr>
          <w:rFonts w:ascii="Times New Roman" w:hAnsi="Times New Roman" w:cs="Times New Roman"/>
          <w:iCs/>
          <w:sz w:val="24"/>
          <w:szCs w:val="24"/>
          <w:lang w:val="en-US"/>
        </w:rPr>
        <w:t xml:space="preserve">) or for the resolution of conflicts of rules (e.g. </w:t>
      </w:r>
      <w:r w:rsidRPr="00EA0D51">
        <w:rPr>
          <w:rFonts w:ascii="Times New Roman" w:hAnsi="Times New Roman" w:cs="Times New Roman"/>
          <w:i/>
          <w:sz w:val="24"/>
          <w:szCs w:val="24"/>
          <w:lang w:val="en-US"/>
        </w:rPr>
        <w:t xml:space="preserve">favor </w:t>
      </w:r>
      <w:proofErr w:type="spellStart"/>
      <w:r w:rsidRPr="00EA0D51">
        <w:rPr>
          <w:rFonts w:ascii="Times New Roman" w:hAnsi="Times New Roman" w:cs="Times New Roman"/>
          <w:i/>
          <w:sz w:val="24"/>
          <w:szCs w:val="24"/>
          <w:lang w:val="en-US"/>
        </w:rPr>
        <w:t>laboratoris</w:t>
      </w:r>
      <w:proofErr w:type="spellEnd"/>
      <w:r w:rsidRPr="00EA0D51">
        <w:rPr>
          <w:rFonts w:ascii="Times New Roman" w:hAnsi="Times New Roman" w:cs="Times New Roman"/>
          <w:iCs/>
          <w:sz w:val="24"/>
          <w:szCs w:val="24"/>
          <w:lang w:val="en-US"/>
        </w:rPr>
        <w:t xml:space="preserve">).  The legal </w:t>
      </w:r>
      <w:proofErr w:type="spellStart"/>
      <w:r w:rsidRPr="00EA0D51">
        <w:rPr>
          <w:rFonts w:ascii="Times New Roman" w:hAnsi="Times New Roman" w:cs="Times New Roman"/>
          <w:iCs/>
          <w:sz w:val="24"/>
          <w:szCs w:val="24"/>
          <w:lang w:val="en-US"/>
        </w:rPr>
        <w:t>favour</w:t>
      </w:r>
      <w:proofErr w:type="spellEnd"/>
      <w:r w:rsidRPr="00EA0D51">
        <w:rPr>
          <w:rFonts w:ascii="Times New Roman" w:hAnsi="Times New Roman" w:cs="Times New Roman"/>
          <w:iCs/>
          <w:sz w:val="24"/>
          <w:szCs w:val="24"/>
          <w:lang w:val="en-US"/>
        </w:rPr>
        <w:t xml:space="preserve"> may, for example, in </w:t>
      </w:r>
      <w:proofErr w:type="spellStart"/>
      <w:r w:rsidRPr="00EA0D51">
        <w:rPr>
          <w:rFonts w:ascii="Times New Roman" w:hAnsi="Times New Roman" w:cs="Times New Roman"/>
          <w:iCs/>
          <w:sz w:val="24"/>
          <w:szCs w:val="24"/>
          <w:lang w:val="en-US"/>
        </w:rPr>
        <w:t>labour</w:t>
      </w:r>
      <w:proofErr w:type="spellEnd"/>
      <w:r w:rsidRPr="00EA0D51">
        <w:rPr>
          <w:rFonts w:ascii="Times New Roman" w:hAnsi="Times New Roman" w:cs="Times New Roman"/>
          <w:iCs/>
          <w:sz w:val="24"/>
          <w:szCs w:val="24"/>
          <w:lang w:val="en-US"/>
        </w:rPr>
        <w:t xml:space="preserve"> law, refer to the conditions of elaboration or validity of its rules. As a Brazilian author</w:t>
      </w:r>
      <w:r w:rsidRPr="00041BD5">
        <w:rPr>
          <w:rStyle w:val="Appelnotedebasdep"/>
          <w:rFonts w:ascii="Times New Roman" w:hAnsi="Times New Roman" w:cs="Times New Roman"/>
          <w:sz w:val="24"/>
          <w:szCs w:val="24"/>
        </w:rPr>
        <w:footnoteReference w:id="56"/>
      </w:r>
      <w:r w:rsidRPr="00EA0D51">
        <w:rPr>
          <w:rFonts w:ascii="Times New Roman" w:hAnsi="Times New Roman" w:cs="Times New Roman"/>
          <w:iCs/>
          <w:sz w:val="24"/>
          <w:szCs w:val="24"/>
          <w:lang w:val="en-US"/>
        </w:rPr>
        <w:t xml:space="preserve"> also states, "The legal </w:t>
      </w:r>
      <w:proofErr w:type="spellStart"/>
      <w:r w:rsidRPr="00EA0D51">
        <w:rPr>
          <w:rFonts w:ascii="Times New Roman" w:hAnsi="Times New Roman" w:cs="Times New Roman"/>
          <w:iCs/>
          <w:sz w:val="24"/>
          <w:szCs w:val="24"/>
          <w:lang w:val="en-US"/>
        </w:rPr>
        <w:t>favour</w:t>
      </w:r>
      <w:proofErr w:type="spellEnd"/>
      <w:r w:rsidRPr="00EA0D51">
        <w:rPr>
          <w:rFonts w:ascii="Times New Roman" w:hAnsi="Times New Roman" w:cs="Times New Roman"/>
          <w:iCs/>
          <w:sz w:val="24"/>
          <w:szCs w:val="24"/>
          <w:lang w:val="en-US"/>
        </w:rPr>
        <w:t>, as a principle of law, is applied in criminal, consumer and tax law. Now, also, in arbitration".</w:t>
      </w:r>
    </w:p>
    <w:p w14:paraId="3AF221E2"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p>
    <w:p w14:paraId="760AB071"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1.3. Descriptive principle or normative principle? </w:t>
      </w:r>
    </w:p>
    <w:p w14:paraId="131FDAFC" w14:textId="77777777" w:rsidR="00643CE3" w:rsidRPr="00EA0D51" w:rsidRDefault="00643CE3" w:rsidP="00643CE3">
      <w:pPr>
        <w:spacing w:line="360" w:lineRule="auto"/>
        <w:ind w:firstLine="720"/>
        <w:jc w:val="both"/>
        <w:rPr>
          <w:rFonts w:ascii="Times New Roman" w:hAnsi="Times New Roman" w:cs="Times New Roman"/>
          <w:i/>
          <w:iCs/>
          <w:sz w:val="24"/>
          <w:szCs w:val="24"/>
          <w:lang w:val="en-US"/>
        </w:rPr>
      </w:pPr>
    </w:p>
    <w:p w14:paraId="4820B9CE"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Principles differ from rules by the greater degree of indeterminacy of their statements, being applied in a logic of weighting</w:t>
      </w:r>
      <w:r w:rsidRPr="00041BD5">
        <w:rPr>
          <w:rStyle w:val="Appelnotedebasdep"/>
          <w:rFonts w:ascii="Times New Roman" w:hAnsi="Times New Roman" w:cs="Times New Roman"/>
          <w:sz w:val="24"/>
          <w:szCs w:val="24"/>
        </w:rPr>
        <w:footnoteReference w:id="57"/>
      </w:r>
      <w:r w:rsidRPr="00EA0D51">
        <w:rPr>
          <w:rFonts w:ascii="Times New Roman" w:hAnsi="Times New Roman" w:cs="Times New Roman"/>
          <w:sz w:val="24"/>
          <w:szCs w:val="24"/>
          <w:lang w:val="en-US"/>
        </w:rPr>
        <w:t>. A distinction is made between directive or normative principles and descriptive principles. The former constitute autonomous evaluation criteria which guide the achievement of solutions to concrete cases</w:t>
      </w:r>
      <w:r w:rsidRPr="00041BD5">
        <w:rPr>
          <w:rStyle w:val="Appelnotedebasdep"/>
          <w:rFonts w:ascii="Times New Roman" w:hAnsi="Times New Roman" w:cs="Times New Roman"/>
          <w:sz w:val="24"/>
          <w:szCs w:val="24"/>
        </w:rPr>
        <w:footnoteReference w:id="58"/>
      </w:r>
      <w:r w:rsidRPr="00EA0D51">
        <w:rPr>
          <w:rFonts w:ascii="Times New Roman" w:hAnsi="Times New Roman" w:cs="Times New Roman"/>
          <w:sz w:val="24"/>
          <w:szCs w:val="24"/>
          <w:lang w:val="en-US"/>
        </w:rPr>
        <w:t>. The latter have a fundamentally descriptive function of the guiding ideas of the system</w:t>
      </w:r>
      <w:r w:rsidRPr="00041BD5">
        <w:rPr>
          <w:rStyle w:val="Appelnotedebasdep"/>
          <w:rFonts w:ascii="Times New Roman" w:hAnsi="Times New Roman" w:cs="Times New Roman"/>
          <w:sz w:val="24"/>
          <w:szCs w:val="24"/>
        </w:rPr>
        <w:footnoteReference w:id="59"/>
      </w:r>
      <w:r w:rsidRPr="00EA0D51">
        <w:rPr>
          <w:rFonts w:ascii="Times New Roman" w:hAnsi="Times New Roman" w:cs="Times New Roman"/>
          <w:sz w:val="24"/>
          <w:szCs w:val="24"/>
          <w:lang w:val="en-US"/>
        </w:rPr>
        <w:t xml:space="preserve">. The descriptive principles are obtained through a process of abstraction and </w:t>
      </w:r>
      <w:proofErr w:type="spellStart"/>
      <w:r w:rsidRPr="00EA0D51">
        <w:rPr>
          <w:rFonts w:ascii="Times New Roman" w:hAnsi="Times New Roman" w:cs="Times New Roman"/>
          <w:sz w:val="24"/>
          <w:szCs w:val="24"/>
          <w:lang w:val="en-US"/>
        </w:rPr>
        <w:t>generalisation</w:t>
      </w:r>
      <w:proofErr w:type="spellEnd"/>
      <w:r w:rsidRPr="00EA0D51">
        <w:rPr>
          <w:rFonts w:ascii="Times New Roman" w:hAnsi="Times New Roman" w:cs="Times New Roman"/>
          <w:sz w:val="24"/>
          <w:szCs w:val="24"/>
          <w:lang w:val="en-US"/>
        </w:rPr>
        <w:t xml:space="preserve"> from singular rules. The revelation of directive or normative principles requires a journey back from the rules to the governing idea underlying those rules, their ratio or the value that those rules or norms aim to fulfil</w:t>
      </w:r>
      <w:r w:rsidRPr="00041BD5">
        <w:rPr>
          <w:rStyle w:val="Appelnotedebasdep"/>
          <w:rFonts w:ascii="Times New Roman" w:hAnsi="Times New Roman" w:cs="Times New Roman"/>
          <w:sz w:val="24"/>
          <w:szCs w:val="24"/>
        </w:rPr>
        <w:footnoteReference w:id="60"/>
      </w:r>
      <w:r w:rsidRPr="00EA0D51">
        <w:rPr>
          <w:rFonts w:ascii="Times New Roman" w:hAnsi="Times New Roman" w:cs="Times New Roman"/>
          <w:sz w:val="24"/>
          <w:szCs w:val="24"/>
          <w:lang w:val="en-US"/>
        </w:rPr>
        <w:t xml:space="preserve">.  </w:t>
      </w:r>
    </w:p>
    <w:p w14:paraId="2A84FFE2" w14:textId="77777777" w:rsidR="00643CE3" w:rsidRPr="00EA0D51" w:rsidRDefault="00643CE3" w:rsidP="00643CE3">
      <w:pPr>
        <w:spacing w:line="360" w:lineRule="auto"/>
        <w:ind w:firstLine="720"/>
        <w:jc w:val="both"/>
        <w:rPr>
          <w:rFonts w:ascii="Times New Roman" w:hAnsi="Times New Roman" w:cs="Times New Roman"/>
          <w:lang w:val="en-US"/>
        </w:rPr>
      </w:pP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can be </w:t>
      </w:r>
      <w:proofErr w:type="spellStart"/>
      <w:r w:rsidRPr="00485F2F">
        <w:rPr>
          <w:rFonts w:ascii="Times New Roman" w:hAnsi="Times New Roman" w:cs="Times New Roman"/>
          <w:sz w:val="24"/>
          <w:szCs w:val="24"/>
          <w:lang w:val="en-US"/>
        </w:rPr>
        <w:t>analysed</w:t>
      </w:r>
      <w:proofErr w:type="spellEnd"/>
      <w:r w:rsidRPr="00485F2F">
        <w:rPr>
          <w:rFonts w:ascii="Times New Roman" w:hAnsi="Times New Roman" w:cs="Times New Roman"/>
          <w:sz w:val="24"/>
          <w:szCs w:val="24"/>
          <w:lang w:val="en-US"/>
        </w:rPr>
        <w:t xml:space="preserve"> as a descriptive proposition or as a normative proposition. </w:t>
      </w:r>
      <w:r w:rsidRPr="00EA0D51">
        <w:rPr>
          <w:rFonts w:ascii="Times New Roman" w:hAnsi="Times New Roman" w:cs="Times New Roman"/>
          <w:sz w:val="24"/>
          <w:szCs w:val="24"/>
          <w:lang w:val="en-US"/>
        </w:rPr>
        <w:t xml:space="preserve">As a descriptive proposition, "favor </w:t>
      </w:r>
      <w:proofErr w:type="spellStart"/>
      <w:r w:rsidRPr="00EA0D51">
        <w:rPr>
          <w:rFonts w:ascii="Times New Roman" w:hAnsi="Times New Roman" w:cs="Times New Roman"/>
          <w:sz w:val="24"/>
          <w:szCs w:val="24"/>
          <w:lang w:val="en-US"/>
        </w:rPr>
        <w:t>arbitrandum</w:t>
      </w:r>
      <w:proofErr w:type="spellEnd"/>
      <w:r w:rsidRPr="00EA0D51">
        <w:rPr>
          <w:rFonts w:ascii="Times New Roman" w:hAnsi="Times New Roman" w:cs="Times New Roman"/>
          <w:sz w:val="24"/>
          <w:szCs w:val="24"/>
          <w:lang w:val="en-US"/>
        </w:rPr>
        <w:t xml:space="preserve">" is, in a broad sense, a proposition by which scholars translate the major trends of the set of rules that make up the positive law of arbitration, which point to the legitimacy, validity and effectiveness of the arbitration procedure </w:t>
      </w:r>
      <w:r w:rsidRPr="00041BD5">
        <w:rPr>
          <w:rStyle w:val="Appelnotedebasdep"/>
          <w:rFonts w:ascii="Times New Roman" w:hAnsi="Times New Roman" w:cs="Times New Roman"/>
          <w:sz w:val="24"/>
          <w:szCs w:val="24"/>
        </w:rPr>
        <w:footnoteReference w:id="61"/>
      </w:r>
      <w:r w:rsidRPr="00EA0D51">
        <w:rPr>
          <w:rFonts w:ascii="Times New Roman" w:hAnsi="Times New Roman" w:cs="Times New Roman"/>
          <w:sz w:val="24"/>
          <w:szCs w:val="24"/>
          <w:lang w:val="en-US"/>
        </w:rPr>
        <w:t xml:space="preserve">. Legal or jurisprudential solutions which, in case of doubt,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arbitration can be </w:t>
      </w:r>
      <w:proofErr w:type="spellStart"/>
      <w:r w:rsidRPr="00EA0D51">
        <w:rPr>
          <w:rFonts w:ascii="Times New Roman" w:hAnsi="Times New Roman" w:cs="Times New Roman"/>
          <w:sz w:val="24"/>
          <w:szCs w:val="24"/>
          <w:lang w:val="en-US"/>
        </w:rPr>
        <w:t>reconduced</w:t>
      </w:r>
      <w:proofErr w:type="spellEnd"/>
      <w:r w:rsidRPr="00EA0D51">
        <w:rPr>
          <w:rFonts w:ascii="Times New Roman" w:hAnsi="Times New Roman" w:cs="Times New Roman"/>
          <w:sz w:val="24"/>
          <w:szCs w:val="24"/>
          <w:lang w:val="en-US"/>
        </w:rPr>
        <w:t xml:space="preserve"> to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Thus,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in a narrower sense, is reflected by legal or case-law solutions which determine that: (i) between the validity or invalidity of the arbitration agreement, preference should be given to its validity; (ii) between the competence or lack of competence of the arbitral tribunal, preference should be given to its competence; and, (iii) between the validity or invalidity of the arbitral award, preference should be given to </w:t>
      </w:r>
      <w:r w:rsidRPr="00EA0D51">
        <w:rPr>
          <w:rFonts w:ascii="Times New Roman" w:hAnsi="Times New Roman" w:cs="Times New Roman"/>
          <w:sz w:val="24"/>
          <w:szCs w:val="24"/>
          <w:lang w:val="en-US"/>
        </w:rPr>
        <w:lastRenderedPageBreak/>
        <w:t xml:space="preserve">its validity. It is the descriptive proposition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w:t>
      </w:r>
    </w:p>
    <w:p w14:paraId="4B595818"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Some authors</w:t>
      </w:r>
      <w:r w:rsidRPr="00041BD5">
        <w:rPr>
          <w:rStyle w:val="Appelnotedebasdep"/>
          <w:rFonts w:ascii="Times New Roman" w:hAnsi="Times New Roman" w:cs="Times New Roman"/>
          <w:sz w:val="24"/>
          <w:szCs w:val="24"/>
        </w:rPr>
        <w:footnoteReference w:id="62"/>
      </w:r>
      <w:r w:rsidRPr="00EA0D51">
        <w:rPr>
          <w:rFonts w:ascii="Times New Roman" w:hAnsi="Times New Roman" w:cs="Times New Roman"/>
          <w:sz w:val="24"/>
          <w:szCs w:val="24"/>
          <w:lang w:val="en-US"/>
        </w:rPr>
        <w:t xml:space="preserve"> have </w:t>
      </w:r>
      <w:proofErr w:type="spellStart"/>
      <w:r w:rsidRPr="00EA0D51">
        <w:rPr>
          <w:rFonts w:ascii="Times New Roman" w:hAnsi="Times New Roman" w:cs="Times New Roman"/>
          <w:sz w:val="24"/>
          <w:szCs w:val="24"/>
          <w:lang w:val="en-US"/>
        </w:rPr>
        <w:t>analysed</w:t>
      </w:r>
      <w:proofErr w:type="spellEnd"/>
      <w:r w:rsidRPr="00EA0D51">
        <w:rPr>
          <w:rFonts w:ascii="Times New Roman" w:hAnsi="Times New Roman" w:cs="Times New Roman"/>
          <w:sz w:val="24"/>
          <w:szCs w:val="24"/>
          <w:lang w:val="en-US"/>
        </w:rPr>
        <w:t xml:space="preserve">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as a legislative or judicial policy for the promotion of arbitration</w:t>
      </w:r>
      <w:r w:rsidRPr="00041BD5">
        <w:rPr>
          <w:rStyle w:val="Appelnotedebasdep"/>
          <w:rFonts w:ascii="Times New Roman" w:hAnsi="Times New Roman" w:cs="Times New Roman"/>
          <w:sz w:val="24"/>
          <w:szCs w:val="24"/>
        </w:rPr>
        <w:footnoteReference w:id="63"/>
      </w:r>
      <w:r w:rsidRPr="00EA0D51">
        <w:rPr>
          <w:rFonts w:ascii="Times New Roman" w:hAnsi="Times New Roman" w:cs="Times New Roman"/>
          <w:sz w:val="24"/>
          <w:szCs w:val="24"/>
          <w:lang w:val="en-US"/>
        </w:rPr>
        <w:t>. The conclusion reached by those authors illustrates the prism through which they approached the subject. This is not the angle of my approach. A "policy" tends to be something "extra-legal".</w:t>
      </w:r>
    </w:p>
    <w:p w14:paraId="3D956623"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As a normative proposition,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is a legal principle. Normative principles are generally applied to concrete cases after doctrinal and jurisprudential work aimed at clearly defining their content, scope and limits</w:t>
      </w:r>
      <w:r w:rsidRPr="00041BD5">
        <w:rPr>
          <w:rStyle w:val="Appelnotedebasdep"/>
          <w:rFonts w:ascii="Times New Roman" w:hAnsi="Times New Roman" w:cs="Times New Roman"/>
          <w:sz w:val="24"/>
          <w:szCs w:val="24"/>
        </w:rPr>
        <w:footnoteReference w:id="64"/>
      </w:r>
      <w:r w:rsidRPr="00EA0D51">
        <w:rPr>
          <w:rFonts w:ascii="Times New Roman" w:hAnsi="Times New Roman" w:cs="Times New Roman"/>
          <w:sz w:val="24"/>
          <w:szCs w:val="24"/>
          <w:lang w:val="en-US"/>
        </w:rPr>
        <w:t>. The consecration of a principle in the legal order shall, as a rule, be done by way of doctrine and jurisprudence</w:t>
      </w:r>
      <w:r w:rsidRPr="00041BD5">
        <w:rPr>
          <w:rStyle w:val="Appelnotedebasdep"/>
          <w:rFonts w:ascii="Times New Roman" w:hAnsi="Times New Roman" w:cs="Times New Roman"/>
          <w:sz w:val="24"/>
          <w:szCs w:val="24"/>
        </w:rPr>
        <w:footnoteReference w:id="65"/>
      </w:r>
      <w:r w:rsidRPr="00EA0D51">
        <w:rPr>
          <w:rFonts w:ascii="Times New Roman" w:hAnsi="Times New Roman" w:cs="Times New Roman"/>
          <w:sz w:val="24"/>
          <w:szCs w:val="24"/>
          <w:lang w:val="en-US"/>
        </w:rPr>
        <w:t>. When the legislator expressly enshrines a legal principle in a text, this may take three forms: reference to the general category of "general principles of law"; express mention of a general principle, without specifying the requirements for its applicability; and the drafting of a specific provision containing the essence of the principle, without expressly mentioning it</w:t>
      </w:r>
      <w:r w:rsidRPr="00041BD5">
        <w:rPr>
          <w:rStyle w:val="Appelnotedebasdep"/>
          <w:rFonts w:ascii="Times New Roman" w:hAnsi="Times New Roman" w:cs="Times New Roman"/>
          <w:sz w:val="24"/>
          <w:szCs w:val="24"/>
        </w:rPr>
        <w:footnoteReference w:id="66"/>
      </w:r>
      <w:r w:rsidRPr="00EA0D51">
        <w:rPr>
          <w:rFonts w:ascii="Times New Roman" w:hAnsi="Times New Roman" w:cs="Times New Roman"/>
          <w:sz w:val="24"/>
          <w:szCs w:val="24"/>
          <w:lang w:val="en-US"/>
        </w:rPr>
        <w:t xml:space="preserve">. </w:t>
      </w:r>
    </w:p>
    <w:p w14:paraId="277C2941"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p>
    <w:p w14:paraId="6147629A" w14:textId="77777777" w:rsidR="00643CE3" w:rsidRPr="00EA0D51" w:rsidRDefault="00643CE3" w:rsidP="00643CE3">
      <w:pPr>
        <w:spacing w:line="360" w:lineRule="auto"/>
        <w:jc w:val="both"/>
        <w:rPr>
          <w:rFonts w:ascii="Times New Roman" w:hAnsi="Times New Roman" w:cs="Times New Roman"/>
          <w:sz w:val="24"/>
          <w:szCs w:val="24"/>
          <w:lang w:val="en-US"/>
        </w:rPr>
      </w:pPr>
    </w:p>
    <w:p w14:paraId="0A9E8C6F"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1.4. The existence of the </w:t>
      </w:r>
      <w:proofErr w:type="spellStart"/>
      <w:r w:rsidRPr="00EA0D51">
        <w:rPr>
          <w:rFonts w:ascii="Times New Roman" w:hAnsi="Times New Roman" w:cs="Times New Roman"/>
          <w:sz w:val="24"/>
          <w:szCs w:val="24"/>
          <w:lang w:val="en-US"/>
        </w:rPr>
        <w:t>favourability</w:t>
      </w:r>
      <w:proofErr w:type="spellEnd"/>
      <w:r w:rsidRPr="00EA0D51">
        <w:rPr>
          <w:rFonts w:ascii="Times New Roman" w:hAnsi="Times New Roman" w:cs="Times New Roman"/>
          <w:sz w:val="24"/>
          <w:szCs w:val="24"/>
          <w:lang w:val="en-US"/>
        </w:rPr>
        <w:t xml:space="preserve"> principle in international arbitration and selection of legal and jurisprudential manifestations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p>
    <w:p w14:paraId="7F7E33AB"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p>
    <w:p w14:paraId="279133EA"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As stated in the doctrine</w:t>
      </w:r>
      <w:r w:rsidRPr="00041BD5">
        <w:rPr>
          <w:rStyle w:val="Appelnotedebasdep"/>
          <w:rFonts w:ascii="Times New Roman" w:hAnsi="Times New Roman" w:cs="Times New Roman"/>
          <w:sz w:val="24"/>
          <w:szCs w:val="24"/>
        </w:rPr>
        <w:footnoteReference w:id="67"/>
      </w:r>
      <w:r w:rsidRPr="00EA0D51">
        <w:rPr>
          <w:rFonts w:ascii="Times New Roman" w:hAnsi="Times New Roman" w:cs="Times New Roman"/>
          <w:sz w:val="24"/>
          <w:szCs w:val="24"/>
          <w:lang w:val="en-US"/>
        </w:rPr>
        <w:t xml:space="preserve">, the </w:t>
      </w:r>
      <w:proofErr w:type="spellStart"/>
      <w:r w:rsidRPr="00EA0D51">
        <w:rPr>
          <w:rFonts w:ascii="Times New Roman" w:hAnsi="Times New Roman" w:cs="Times New Roman"/>
          <w:sz w:val="24"/>
          <w:szCs w:val="24"/>
          <w:lang w:val="en-US"/>
        </w:rPr>
        <w:t>favourability</w:t>
      </w:r>
      <w:proofErr w:type="spellEnd"/>
      <w:r w:rsidRPr="00EA0D51">
        <w:rPr>
          <w:rFonts w:ascii="Times New Roman" w:hAnsi="Times New Roman" w:cs="Times New Roman"/>
          <w:sz w:val="24"/>
          <w:szCs w:val="24"/>
          <w:lang w:val="en-US"/>
        </w:rPr>
        <w:t xml:space="preserve"> principle exists in Arbitration Law, although jurisprudence has not yet revealed it to its full extent. Such principle penetrates Arbitration Law in all its ramifications</w:t>
      </w:r>
      <w:r w:rsidRPr="00041BD5">
        <w:rPr>
          <w:rStyle w:val="Appelnotedebasdep"/>
          <w:rFonts w:ascii="Times New Roman" w:hAnsi="Times New Roman" w:cs="Times New Roman"/>
          <w:sz w:val="24"/>
          <w:szCs w:val="24"/>
        </w:rPr>
        <w:footnoteReference w:id="68"/>
      </w:r>
      <w:r w:rsidRPr="00EA0D51">
        <w:rPr>
          <w:rFonts w:ascii="Times New Roman" w:hAnsi="Times New Roman" w:cs="Times New Roman"/>
          <w:sz w:val="24"/>
          <w:szCs w:val="24"/>
          <w:lang w:val="en-US"/>
        </w:rPr>
        <w:t>. Professors F</w:t>
      </w:r>
      <w:r w:rsidRPr="00EA0D51">
        <w:rPr>
          <w:rFonts w:ascii="Times New Roman" w:hAnsi="Times New Roman" w:cs="Times New Roman"/>
          <w:sz w:val="20"/>
          <w:szCs w:val="20"/>
          <w:lang w:val="en-US"/>
        </w:rPr>
        <w:t xml:space="preserve">ERNÁNDEZ </w:t>
      </w:r>
      <w:r w:rsidRPr="00EA0D51">
        <w:rPr>
          <w:rFonts w:ascii="Times New Roman" w:hAnsi="Times New Roman" w:cs="Times New Roman"/>
          <w:sz w:val="24"/>
          <w:szCs w:val="24"/>
          <w:lang w:val="en-US"/>
        </w:rPr>
        <w:t>A</w:t>
      </w:r>
      <w:r w:rsidRPr="00EA0D51">
        <w:rPr>
          <w:rFonts w:ascii="Times New Roman" w:hAnsi="Times New Roman" w:cs="Times New Roman"/>
          <w:sz w:val="20"/>
          <w:szCs w:val="20"/>
          <w:lang w:val="en-US"/>
        </w:rPr>
        <w:t>RROYO</w:t>
      </w:r>
      <w:r w:rsidRPr="00EA0D51">
        <w:rPr>
          <w:rFonts w:ascii="Times New Roman" w:hAnsi="Times New Roman" w:cs="Times New Roman"/>
          <w:sz w:val="24"/>
          <w:szCs w:val="24"/>
          <w:lang w:val="en-US"/>
        </w:rPr>
        <w:t xml:space="preserve"> and E</w:t>
      </w:r>
      <w:r w:rsidRPr="00EA0D51">
        <w:rPr>
          <w:rFonts w:ascii="Times New Roman" w:hAnsi="Times New Roman" w:cs="Times New Roman"/>
          <w:sz w:val="20"/>
          <w:szCs w:val="20"/>
          <w:lang w:val="en-US"/>
        </w:rPr>
        <w:t>ZEQUIEL</w:t>
      </w:r>
      <w:r w:rsidRPr="00EA0D51">
        <w:rPr>
          <w:rFonts w:ascii="Times New Roman" w:hAnsi="Times New Roman" w:cs="Times New Roman"/>
          <w:sz w:val="24"/>
          <w:szCs w:val="24"/>
          <w:lang w:val="en-US"/>
        </w:rPr>
        <w:t xml:space="preserve"> VE</w:t>
      </w:r>
      <w:r w:rsidRPr="00EA0D51">
        <w:rPr>
          <w:rFonts w:ascii="Times New Roman" w:hAnsi="Times New Roman" w:cs="Times New Roman"/>
          <w:sz w:val="20"/>
          <w:szCs w:val="20"/>
          <w:lang w:val="en-US"/>
        </w:rPr>
        <w:t>TULLI</w:t>
      </w:r>
      <w:r w:rsidRPr="00041BD5">
        <w:rPr>
          <w:rStyle w:val="Appelnotedebasdep"/>
          <w:rFonts w:ascii="Times New Roman" w:hAnsi="Times New Roman" w:cs="Times New Roman"/>
          <w:sz w:val="24"/>
          <w:szCs w:val="24"/>
        </w:rPr>
        <w:footnoteReference w:id="69"/>
      </w:r>
      <w:r w:rsidRPr="00EA0D51">
        <w:rPr>
          <w:rFonts w:ascii="Times New Roman" w:hAnsi="Times New Roman" w:cs="Times New Roman"/>
          <w:sz w:val="24"/>
          <w:szCs w:val="24"/>
          <w:lang w:val="en-US"/>
        </w:rPr>
        <w:t xml:space="preserve"> have defined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as "a principle emanating from the solid doctrinal, jurisprudential and normative trend in favor of arbitration. Basically, it postulates that, in cases of doubt, a solution more favorable to arbitration should be adopted, and may apply both to </w:t>
      </w:r>
      <w:r w:rsidRPr="00EA0D51">
        <w:rPr>
          <w:rFonts w:ascii="Times New Roman" w:hAnsi="Times New Roman" w:cs="Times New Roman"/>
          <w:sz w:val="24"/>
          <w:szCs w:val="24"/>
          <w:lang w:val="en-US"/>
        </w:rPr>
        <w:lastRenderedPageBreak/>
        <w:t xml:space="preserve">questions concerning the validity of the arbitration agreement and its scope and enforcement".  The definition of these two authors has the merit of analyzing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as a legal principle, and not as an idea or a policy of favoring arbitration. Such principle determines a presumption of validity of the arbitration clause, dealing with questions concerning its validity, scope or enforcement. However, the content given to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by the referred authors does not </w:t>
      </w:r>
      <w:proofErr w:type="gramStart"/>
      <w:r w:rsidRPr="00EA0D51">
        <w:rPr>
          <w:rFonts w:ascii="Times New Roman" w:hAnsi="Times New Roman" w:cs="Times New Roman"/>
          <w:sz w:val="24"/>
          <w:szCs w:val="24"/>
          <w:lang w:val="en-US"/>
        </w:rPr>
        <w:t>take into account</w:t>
      </w:r>
      <w:proofErr w:type="gramEnd"/>
      <w:r w:rsidRPr="00EA0D51">
        <w:rPr>
          <w:rFonts w:ascii="Times New Roman" w:hAnsi="Times New Roman" w:cs="Times New Roman"/>
          <w:sz w:val="24"/>
          <w:szCs w:val="24"/>
          <w:lang w:val="en-US"/>
        </w:rPr>
        <w:t xml:space="preserve"> its multifaceted nature. It is precisely this legal principle that we intend to </w:t>
      </w:r>
      <w:proofErr w:type="spellStart"/>
      <w:r w:rsidRPr="00EA0D51">
        <w:rPr>
          <w:rFonts w:ascii="Times New Roman" w:hAnsi="Times New Roman" w:cs="Times New Roman"/>
          <w:sz w:val="24"/>
          <w:szCs w:val="24"/>
          <w:lang w:val="en-US"/>
        </w:rPr>
        <w:t>analyse</w:t>
      </w:r>
      <w:proofErr w:type="spellEnd"/>
      <w:r w:rsidRPr="00EA0D51">
        <w:rPr>
          <w:rFonts w:ascii="Times New Roman" w:hAnsi="Times New Roman" w:cs="Times New Roman"/>
          <w:sz w:val="24"/>
          <w:szCs w:val="24"/>
          <w:lang w:val="en-US"/>
        </w:rPr>
        <w:t xml:space="preserve"> here in its entirety.</w:t>
      </w:r>
    </w:p>
    <w:p w14:paraId="0881572D"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legal and jurisprudential manifestations of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mainly revolve around the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to the arbitration agreement, the jurisdiction of the arbitral tribunal and the arbitral award. The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of the arbitration agreement revolves around its validity and the scope of its effects. The following may be considered as manifestations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concerning the validity of the arbitration agreement: the autonomy of the arbitration clause, the substantive validity of the arbitration agreement based on an alternative connection, the </w:t>
      </w:r>
      <w:proofErr w:type="spellStart"/>
      <w:r w:rsidRPr="00EA0D51">
        <w:rPr>
          <w:rFonts w:ascii="Times New Roman" w:hAnsi="Times New Roman" w:cs="Times New Roman"/>
          <w:sz w:val="24"/>
          <w:szCs w:val="24"/>
          <w:lang w:val="en-US"/>
        </w:rPr>
        <w:t>inopposability</w:t>
      </w:r>
      <w:proofErr w:type="spellEnd"/>
      <w:r w:rsidRPr="00EA0D51">
        <w:rPr>
          <w:rFonts w:ascii="Times New Roman" w:hAnsi="Times New Roman" w:cs="Times New Roman"/>
          <w:sz w:val="24"/>
          <w:szCs w:val="24"/>
          <w:lang w:val="en-US"/>
        </w:rPr>
        <w:t xml:space="preserve"> of exceptions based on the domestic law of the State party to the arbitration agreement, the admission of the arbitration agreement by reference, especially in French law. The manifestations </w:t>
      </w:r>
      <w:proofErr w:type="gramStart"/>
      <w:r w:rsidRPr="00EA0D51">
        <w:rPr>
          <w:rFonts w:ascii="Times New Roman" w:hAnsi="Times New Roman" w:cs="Times New Roman"/>
          <w:sz w:val="24"/>
          <w:szCs w:val="24"/>
          <w:lang w:val="en-US"/>
        </w:rPr>
        <w:t xml:space="preserve">of  </w:t>
      </w:r>
      <w:r w:rsidRPr="00EA0D51">
        <w:rPr>
          <w:rFonts w:ascii="Times New Roman" w:hAnsi="Times New Roman" w:cs="Times New Roman"/>
          <w:i/>
          <w:iCs/>
          <w:sz w:val="24"/>
          <w:szCs w:val="24"/>
          <w:lang w:val="en-US"/>
        </w:rPr>
        <w:t>favor</w:t>
      </w:r>
      <w:proofErr w:type="gramEnd"/>
      <w:r w:rsidRPr="00EA0D51">
        <w:rPr>
          <w:rFonts w:ascii="Times New Roman" w:hAnsi="Times New Roman" w:cs="Times New Roman"/>
          <w:i/>
          <w:iCs/>
          <w:sz w:val="24"/>
          <w:szCs w:val="24"/>
          <w:lang w:val="en-US"/>
        </w:rPr>
        <w:t xml:space="preserve">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concerning the scope of the effects of the arbitration agreement are: the extension </w:t>
      </w:r>
      <w:r w:rsidRPr="00EA0D51">
        <w:rPr>
          <w:rFonts w:ascii="Times New Roman" w:hAnsi="Times New Roman" w:cs="Times New Roman"/>
          <w:i/>
          <w:iCs/>
          <w:sz w:val="24"/>
          <w:szCs w:val="24"/>
          <w:lang w:val="en-US"/>
        </w:rPr>
        <w:t>ratione personae</w:t>
      </w:r>
      <w:r w:rsidRPr="00EA0D51">
        <w:rPr>
          <w:rFonts w:ascii="Times New Roman" w:hAnsi="Times New Roman" w:cs="Times New Roman"/>
          <w:sz w:val="24"/>
          <w:szCs w:val="24"/>
          <w:lang w:val="en-US"/>
        </w:rPr>
        <w:t xml:space="preserve"> and </w:t>
      </w:r>
      <w:r w:rsidRPr="00EA0D51">
        <w:rPr>
          <w:rFonts w:ascii="Times New Roman" w:hAnsi="Times New Roman" w:cs="Times New Roman"/>
          <w:i/>
          <w:iCs/>
          <w:sz w:val="24"/>
          <w:szCs w:val="24"/>
          <w:lang w:val="en-US"/>
        </w:rPr>
        <w:t xml:space="preserve">ratione </w:t>
      </w:r>
      <w:proofErr w:type="spellStart"/>
      <w:r w:rsidRPr="00EA0D51">
        <w:rPr>
          <w:rFonts w:ascii="Times New Roman" w:hAnsi="Times New Roman" w:cs="Times New Roman"/>
          <w:i/>
          <w:iCs/>
          <w:sz w:val="24"/>
          <w:szCs w:val="24"/>
          <w:lang w:val="en-US"/>
        </w:rPr>
        <w:t>materiae</w:t>
      </w:r>
      <w:proofErr w:type="spellEnd"/>
      <w:r w:rsidRPr="00EA0D51">
        <w:rPr>
          <w:rFonts w:ascii="Times New Roman" w:hAnsi="Times New Roman" w:cs="Times New Roman"/>
          <w:sz w:val="24"/>
          <w:szCs w:val="24"/>
          <w:lang w:val="en-US"/>
        </w:rPr>
        <w:t>, notably in French, Swiss or United States law.</w:t>
      </w:r>
    </w:p>
    <w:p w14:paraId="64FA118B"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legal and case-law manifestations in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of the arbitral tribunal's competence are reflected, </w:t>
      </w:r>
      <w:r w:rsidRPr="00EA0D51">
        <w:rPr>
          <w:rFonts w:ascii="Times New Roman" w:hAnsi="Times New Roman" w:cs="Times New Roman"/>
          <w:i/>
          <w:iCs/>
          <w:sz w:val="24"/>
          <w:szCs w:val="24"/>
          <w:lang w:val="en-US"/>
        </w:rPr>
        <w:t>inter alia</w:t>
      </w:r>
      <w:r w:rsidRPr="00EA0D51">
        <w:rPr>
          <w:rFonts w:ascii="Times New Roman" w:hAnsi="Times New Roman" w:cs="Times New Roman"/>
          <w:sz w:val="24"/>
          <w:szCs w:val="24"/>
          <w:lang w:val="en-US"/>
        </w:rPr>
        <w:t xml:space="preserve">, in the recognition of the </w:t>
      </w:r>
      <w:proofErr w:type="spellStart"/>
      <w:r w:rsidRPr="00EA0D51">
        <w:rPr>
          <w:rFonts w:ascii="Times New Roman" w:hAnsi="Times New Roman" w:cs="Times New Roman"/>
          <w:i/>
          <w:iCs/>
          <w:sz w:val="24"/>
          <w:szCs w:val="24"/>
          <w:lang w:val="en-US"/>
        </w:rPr>
        <w:t>Kompetenz</w:t>
      </w:r>
      <w:r w:rsidRPr="00EA0D51">
        <w:rPr>
          <w:rFonts w:ascii="Times New Roman" w:hAnsi="Times New Roman" w:cs="Times New Roman"/>
          <w:sz w:val="24"/>
          <w:szCs w:val="24"/>
          <w:lang w:val="en-US"/>
        </w:rPr>
        <w:t>-</w:t>
      </w:r>
      <w:r w:rsidRPr="00EA0D51">
        <w:rPr>
          <w:rFonts w:ascii="Times New Roman" w:hAnsi="Times New Roman" w:cs="Times New Roman"/>
          <w:i/>
          <w:iCs/>
          <w:sz w:val="24"/>
          <w:szCs w:val="24"/>
          <w:lang w:val="en-US"/>
        </w:rPr>
        <w:t>Kompetenz</w:t>
      </w:r>
      <w:proofErr w:type="spellEnd"/>
      <w:r w:rsidRPr="00EA0D51">
        <w:rPr>
          <w:rFonts w:ascii="Times New Roman" w:hAnsi="Times New Roman" w:cs="Times New Roman"/>
          <w:sz w:val="24"/>
          <w:szCs w:val="24"/>
          <w:lang w:val="en-US"/>
        </w:rPr>
        <w:t xml:space="preserve"> of the arbitral tribunal and the extension of arbitrable subject-matter to increasingly important areas. The manifestations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may vary over time. Such manifestations, as regards the arbitrability of disputes, are of an evolving nature. However, this evolution can take the form of a sine wave. In fact, what may be considered the result of a movement towards arbitrability in a particular era may in fact reflect the reappearance of a reality already experienced in earlier times. Thus,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should be </w:t>
      </w:r>
      <w:proofErr w:type="spellStart"/>
      <w:r w:rsidRPr="00EA0D51">
        <w:rPr>
          <w:rFonts w:ascii="Times New Roman" w:hAnsi="Times New Roman" w:cs="Times New Roman"/>
          <w:sz w:val="24"/>
          <w:szCs w:val="24"/>
          <w:lang w:val="en-US"/>
        </w:rPr>
        <w:t>analysed</w:t>
      </w:r>
      <w:proofErr w:type="spellEnd"/>
      <w:r w:rsidRPr="00EA0D51">
        <w:rPr>
          <w:rFonts w:ascii="Times New Roman" w:hAnsi="Times New Roman" w:cs="Times New Roman"/>
          <w:sz w:val="24"/>
          <w:szCs w:val="24"/>
          <w:lang w:val="en-US"/>
        </w:rPr>
        <w:t xml:space="preserve"> according to its manifestations </w:t>
      </w:r>
      <w:proofErr w:type="gramStart"/>
      <w:r w:rsidRPr="00EA0D51">
        <w:rPr>
          <w:rFonts w:ascii="Times New Roman" w:hAnsi="Times New Roman" w:cs="Times New Roman"/>
          <w:sz w:val="24"/>
          <w:szCs w:val="24"/>
          <w:lang w:val="en-US"/>
        </w:rPr>
        <w:t>in a given</w:t>
      </w:r>
      <w:proofErr w:type="gramEnd"/>
      <w:r w:rsidRPr="00EA0D51">
        <w:rPr>
          <w:rFonts w:ascii="Times New Roman" w:hAnsi="Times New Roman" w:cs="Times New Roman"/>
          <w:sz w:val="24"/>
          <w:szCs w:val="24"/>
          <w:lang w:val="en-US"/>
        </w:rPr>
        <w:t xml:space="preserve"> time interval.</w:t>
      </w:r>
    </w:p>
    <w:p w14:paraId="687FE42D"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 The legal and jurisprudential manifestations in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of the arbitral award are articulated around its validity and its recognition. Regarding its validity, they include: the dissociation of the voidable part of the arbitral award rendered </w:t>
      </w:r>
      <w:r w:rsidRPr="00EA0D51">
        <w:rPr>
          <w:rFonts w:ascii="Times New Roman" w:hAnsi="Times New Roman" w:cs="Times New Roman"/>
          <w:i/>
          <w:iCs/>
          <w:sz w:val="24"/>
          <w:szCs w:val="24"/>
          <w:lang w:val="en-US"/>
        </w:rPr>
        <w:t xml:space="preserve">extra </w:t>
      </w:r>
      <w:proofErr w:type="spellStart"/>
      <w:r w:rsidRPr="00EA0D51">
        <w:rPr>
          <w:rFonts w:ascii="Times New Roman" w:hAnsi="Times New Roman" w:cs="Times New Roman"/>
          <w:i/>
          <w:iCs/>
          <w:sz w:val="24"/>
          <w:szCs w:val="24"/>
          <w:lang w:val="en-US"/>
        </w:rPr>
        <w:t>potestatem</w:t>
      </w:r>
      <w:proofErr w:type="spellEnd"/>
      <w:r w:rsidRPr="00EA0D51">
        <w:rPr>
          <w:rFonts w:ascii="Times New Roman" w:hAnsi="Times New Roman" w:cs="Times New Roman"/>
          <w:sz w:val="24"/>
          <w:szCs w:val="24"/>
          <w:lang w:val="en-US"/>
        </w:rPr>
        <w:t xml:space="preserve"> and the exclusion of the appeal on the merits of the international arbitral award. The manifestations concerning the recognition of the arbitral award refer to the restricted nature of the public policy as a ground for refusing the recognition and enforcement of foreign international awards, the absence of review of the merits of the arbitral award to be </w:t>
      </w:r>
      <w:proofErr w:type="spellStart"/>
      <w:r w:rsidRPr="00EA0D51">
        <w:rPr>
          <w:rFonts w:ascii="Times New Roman" w:hAnsi="Times New Roman" w:cs="Times New Roman"/>
          <w:sz w:val="24"/>
          <w:szCs w:val="24"/>
          <w:lang w:val="en-US"/>
        </w:rPr>
        <w:t>recognised</w:t>
      </w:r>
      <w:proofErr w:type="spellEnd"/>
      <w:r w:rsidRPr="00EA0D51">
        <w:rPr>
          <w:rFonts w:ascii="Times New Roman" w:hAnsi="Times New Roman" w:cs="Times New Roman"/>
          <w:sz w:val="24"/>
          <w:szCs w:val="24"/>
          <w:lang w:val="en-US"/>
        </w:rPr>
        <w:t xml:space="preserve"> under the NYC, the </w:t>
      </w:r>
      <w:r w:rsidRPr="00EA0D51">
        <w:rPr>
          <w:rFonts w:ascii="Times New Roman" w:hAnsi="Times New Roman" w:cs="Times New Roman"/>
          <w:i/>
          <w:iCs/>
          <w:sz w:val="24"/>
          <w:szCs w:val="24"/>
          <w:lang w:val="en-US"/>
        </w:rPr>
        <w:t>juris tantum</w:t>
      </w:r>
      <w:r w:rsidRPr="00EA0D51">
        <w:rPr>
          <w:rFonts w:ascii="Times New Roman" w:hAnsi="Times New Roman" w:cs="Times New Roman"/>
          <w:sz w:val="24"/>
          <w:szCs w:val="24"/>
          <w:lang w:val="en-US"/>
        </w:rPr>
        <w:t xml:space="preserve"> presumption of validity and effectiveness of the foreign arbitral award to be </w:t>
      </w:r>
      <w:proofErr w:type="spellStart"/>
      <w:r w:rsidRPr="00EA0D51">
        <w:rPr>
          <w:rFonts w:ascii="Times New Roman" w:hAnsi="Times New Roman" w:cs="Times New Roman"/>
          <w:sz w:val="24"/>
          <w:szCs w:val="24"/>
          <w:lang w:val="en-US"/>
        </w:rPr>
        <w:t>recognised</w:t>
      </w:r>
      <w:proofErr w:type="spellEnd"/>
      <w:r w:rsidRPr="00EA0D51">
        <w:rPr>
          <w:rFonts w:ascii="Times New Roman" w:hAnsi="Times New Roman" w:cs="Times New Roman"/>
          <w:sz w:val="24"/>
          <w:szCs w:val="24"/>
          <w:lang w:val="en-US"/>
        </w:rPr>
        <w:t xml:space="preserve"> under the NYC and the recognition of annulled arbitral awards in the country of the seat. </w:t>
      </w:r>
    </w:p>
    <w:p w14:paraId="0D6174A8"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subject under study requires, due to its transversality, an approach from a comparative perspective. Studies of comparative law enable a better understanding of (our) own institutes, the discovery of the spirit that inspires them and the elaboration of legislative </w:t>
      </w:r>
      <w:r w:rsidRPr="00EA0D51">
        <w:rPr>
          <w:rFonts w:ascii="Times New Roman" w:hAnsi="Times New Roman" w:cs="Times New Roman"/>
          <w:sz w:val="24"/>
          <w:szCs w:val="24"/>
          <w:lang w:val="en-US"/>
        </w:rPr>
        <w:lastRenderedPageBreak/>
        <w:t>proposals</w:t>
      </w:r>
      <w:r w:rsidRPr="00041BD5">
        <w:rPr>
          <w:rStyle w:val="Appelnotedebasdep"/>
          <w:rFonts w:ascii="Times New Roman" w:hAnsi="Times New Roman" w:cs="Times New Roman"/>
          <w:sz w:val="24"/>
          <w:szCs w:val="24"/>
        </w:rPr>
        <w:footnoteReference w:id="70"/>
      </w:r>
      <w:r w:rsidRPr="00EA0D51">
        <w:rPr>
          <w:rFonts w:ascii="Times New Roman" w:hAnsi="Times New Roman" w:cs="Times New Roman"/>
          <w:sz w:val="24"/>
          <w:szCs w:val="24"/>
          <w:lang w:val="en-US"/>
        </w:rPr>
        <w:t xml:space="preserve">. I have </w:t>
      </w:r>
      <w:proofErr w:type="spellStart"/>
      <w:r w:rsidRPr="00EA0D51">
        <w:rPr>
          <w:rFonts w:ascii="Times New Roman" w:hAnsi="Times New Roman" w:cs="Times New Roman"/>
          <w:sz w:val="24"/>
          <w:szCs w:val="24"/>
          <w:lang w:val="en-US"/>
        </w:rPr>
        <w:t>analysed</w:t>
      </w:r>
      <w:proofErr w:type="spellEnd"/>
      <w:r w:rsidRPr="00EA0D51">
        <w:rPr>
          <w:rFonts w:ascii="Times New Roman" w:hAnsi="Times New Roman" w:cs="Times New Roman"/>
          <w:sz w:val="24"/>
          <w:szCs w:val="24"/>
          <w:lang w:val="en-US"/>
        </w:rPr>
        <w:t xml:space="preserve"> the Laws of </w:t>
      </w:r>
      <w:r w:rsidRPr="00EA0D51">
        <w:rPr>
          <w:rFonts w:ascii="Times New Roman" w:hAnsi="Times New Roman" w:cs="Times New Roman"/>
          <w:iCs/>
          <w:sz w:val="24"/>
          <w:szCs w:val="24"/>
          <w:lang w:val="en-US"/>
        </w:rPr>
        <w:t>Angola, Portugal, Brazil, Spain, Germany, France, Belgium, Switzerland, United Kingdom, United States and the New York Convention on the recognition and enforcement of foreign arbitral awards 1958.</w:t>
      </w:r>
      <w:r w:rsidRPr="00EA0D51">
        <w:rPr>
          <w:rFonts w:ascii="Times New Roman" w:hAnsi="Times New Roman" w:cs="Times New Roman"/>
          <w:sz w:val="24"/>
          <w:szCs w:val="24"/>
          <w:lang w:val="en-US"/>
        </w:rPr>
        <w:t xml:space="preserve"> According to Professor E</w:t>
      </w:r>
      <w:r w:rsidRPr="00EA0D51">
        <w:rPr>
          <w:rFonts w:ascii="Times New Roman" w:hAnsi="Times New Roman" w:cs="Times New Roman"/>
          <w:sz w:val="20"/>
          <w:szCs w:val="20"/>
          <w:lang w:val="en-US"/>
        </w:rPr>
        <w:t xml:space="preserve">MMANUEL </w:t>
      </w:r>
      <w:r w:rsidRPr="00EA0D51">
        <w:rPr>
          <w:rFonts w:ascii="Times New Roman" w:hAnsi="Times New Roman" w:cs="Times New Roman"/>
          <w:sz w:val="24"/>
          <w:szCs w:val="24"/>
          <w:lang w:val="en-US"/>
        </w:rPr>
        <w:t>G</w:t>
      </w:r>
      <w:r w:rsidRPr="00EA0D51">
        <w:rPr>
          <w:rFonts w:ascii="Times New Roman" w:hAnsi="Times New Roman" w:cs="Times New Roman"/>
          <w:sz w:val="20"/>
          <w:szCs w:val="20"/>
          <w:lang w:val="en-US"/>
        </w:rPr>
        <w:t>AILLARD</w:t>
      </w:r>
      <w:r w:rsidRPr="00041BD5">
        <w:rPr>
          <w:rStyle w:val="Appelnotedebasdep"/>
          <w:rFonts w:ascii="Times New Roman" w:hAnsi="Times New Roman" w:cs="Times New Roman"/>
          <w:sz w:val="24"/>
          <w:szCs w:val="24"/>
        </w:rPr>
        <w:footnoteReference w:id="71"/>
      </w:r>
      <w:r w:rsidRPr="00EA0D51">
        <w:rPr>
          <w:rFonts w:ascii="Times New Roman" w:hAnsi="Times New Roman" w:cs="Times New Roman"/>
          <w:sz w:val="24"/>
          <w:szCs w:val="24"/>
          <w:lang w:val="en-US"/>
        </w:rPr>
        <w:t xml:space="preserve">, "International arbitration is (...) one of the disciplines in which comparative law finds the most complete expression of all the functions that are likely to be its own. There are three of them, comparative law being sometimes a source of inspiration, sometimes a source of legitimacy, sometimes a source of positive law". </w:t>
      </w:r>
    </w:p>
    <w:p w14:paraId="6EC5107E"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This study is limited to international [commercial] arbitration. It is accepted, however, that its conclusions may be extended to other forms of arbitration. Indeed,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is not limited to international commercial arbitration. We have excluded from the scope of this dissertation both interstate litigation arbitration and semi-international or quasi-international public arbitration, namely ICSID arbitration. Necessary arbitration is also excluded, with only voluntary arbitration being dealt with. It is the main purpose of this article, the identification of the content of a normative principle, its </w:t>
      </w:r>
      <w:proofErr w:type="spellStart"/>
      <w:r w:rsidRPr="00EA0D51">
        <w:rPr>
          <w:rFonts w:ascii="Times New Roman" w:hAnsi="Times New Roman" w:cs="Times New Roman"/>
          <w:sz w:val="24"/>
          <w:szCs w:val="24"/>
          <w:lang w:val="en-US"/>
        </w:rPr>
        <w:t>limites</w:t>
      </w:r>
      <w:proofErr w:type="spellEnd"/>
      <w:r w:rsidRPr="00EA0D51">
        <w:rPr>
          <w:rFonts w:ascii="Times New Roman" w:hAnsi="Times New Roman" w:cs="Times New Roman"/>
          <w:sz w:val="24"/>
          <w:szCs w:val="24"/>
          <w:lang w:val="en-US"/>
        </w:rPr>
        <w:t xml:space="preserve"> and grounds. </w:t>
      </w:r>
    </w:p>
    <w:p w14:paraId="1916AC35" w14:textId="77777777" w:rsidR="00643CE3" w:rsidRPr="00EA0D51" w:rsidRDefault="00643CE3" w:rsidP="00643CE3">
      <w:pPr>
        <w:spacing w:line="360" w:lineRule="auto"/>
        <w:jc w:val="both"/>
        <w:rPr>
          <w:rFonts w:ascii="Times New Roman" w:hAnsi="Times New Roman" w:cs="Times New Roman"/>
          <w:sz w:val="24"/>
          <w:szCs w:val="24"/>
          <w:lang w:val="en-US"/>
        </w:rPr>
      </w:pPr>
    </w:p>
    <w:p w14:paraId="15D93F9A" w14:textId="77777777" w:rsidR="00643CE3" w:rsidRPr="00643CE3" w:rsidRDefault="00643CE3" w:rsidP="00643CE3">
      <w:pPr>
        <w:pStyle w:val="Paragraphedeliste"/>
        <w:widowControl/>
        <w:numPr>
          <w:ilvl w:val="0"/>
          <w:numId w:val="5"/>
        </w:numPr>
        <w:autoSpaceDE/>
        <w:autoSpaceDN/>
        <w:spacing w:before="0" w:line="360" w:lineRule="auto"/>
        <w:contextualSpacing/>
        <w:jc w:val="both"/>
        <w:rPr>
          <w:rFonts w:ascii="Times New Roman" w:hAnsi="Times New Roman"/>
          <w:b/>
          <w:bCs/>
          <w:sz w:val="24"/>
          <w:szCs w:val="24"/>
          <w:lang w:val="pt-PT"/>
        </w:rPr>
      </w:pPr>
      <w:r w:rsidRPr="00643CE3">
        <w:rPr>
          <w:rFonts w:ascii="Times New Roman" w:hAnsi="Times New Roman"/>
          <w:b/>
          <w:bCs/>
          <w:i/>
          <w:iCs/>
          <w:sz w:val="24"/>
          <w:szCs w:val="24"/>
          <w:lang w:val="pt-PT"/>
        </w:rPr>
        <w:t>Favor arbitrandum</w:t>
      </w:r>
      <w:r w:rsidRPr="00643CE3">
        <w:rPr>
          <w:rFonts w:ascii="Times New Roman" w:hAnsi="Times New Roman"/>
          <w:b/>
          <w:bCs/>
          <w:sz w:val="24"/>
          <w:szCs w:val="24"/>
          <w:lang w:val="pt-PT"/>
        </w:rPr>
        <w:t xml:space="preserve"> as a normative principle </w:t>
      </w:r>
    </w:p>
    <w:p w14:paraId="4A69C253" w14:textId="77777777" w:rsidR="00643CE3" w:rsidRPr="00EA0D51" w:rsidRDefault="00643CE3" w:rsidP="00643CE3">
      <w:pPr>
        <w:spacing w:line="360" w:lineRule="auto"/>
        <w:ind w:left="720"/>
        <w:jc w:val="both"/>
        <w:rPr>
          <w:rFonts w:ascii="Times New Roman" w:hAnsi="Times New Roman" w:cs="Times New Roman"/>
          <w:b/>
          <w:bCs/>
          <w:sz w:val="24"/>
          <w:szCs w:val="24"/>
          <w:lang w:val="pt-PT"/>
        </w:rPr>
      </w:pPr>
    </w:p>
    <w:p w14:paraId="5650B9A6" w14:textId="77777777" w:rsidR="00643CE3" w:rsidRPr="00485F2F" w:rsidRDefault="00643CE3" w:rsidP="00643CE3">
      <w:pPr>
        <w:spacing w:line="360" w:lineRule="auto"/>
        <w:ind w:left="720"/>
        <w:jc w:val="both"/>
        <w:rPr>
          <w:rFonts w:ascii="Times New Roman" w:hAnsi="Times New Roman" w:cs="Times New Roman"/>
          <w:b/>
          <w:bCs/>
          <w:sz w:val="24"/>
          <w:szCs w:val="24"/>
          <w:lang w:val="en-US"/>
        </w:rPr>
      </w:pPr>
      <w:r w:rsidRPr="00485F2F">
        <w:rPr>
          <w:rFonts w:ascii="Times New Roman" w:hAnsi="Times New Roman" w:cs="Times New Roman"/>
          <w:b/>
          <w:bCs/>
          <w:sz w:val="24"/>
          <w:szCs w:val="24"/>
          <w:lang w:val="en-US"/>
        </w:rPr>
        <w:t xml:space="preserve">2.1. </w:t>
      </w:r>
      <w:r w:rsidRPr="00485F2F">
        <w:rPr>
          <w:rFonts w:ascii="Times New Roman" w:hAnsi="Times New Roman" w:cs="Times New Roman"/>
          <w:b/>
          <w:bCs/>
          <w:i/>
          <w:iCs/>
          <w:sz w:val="24"/>
          <w:szCs w:val="24"/>
          <w:lang w:val="en-US"/>
        </w:rPr>
        <w:t xml:space="preserve">Favor </w:t>
      </w:r>
      <w:proofErr w:type="spellStart"/>
      <w:r w:rsidRPr="00485F2F">
        <w:rPr>
          <w:rFonts w:ascii="Times New Roman" w:hAnsi="Times New Roman" w:cs="Times New Roman"/>
          <w:b/>
          <w:bCs/>
          <w:i/>
          <w:iCs/>
          <w:sz w:val="24"/>
          <w:szCs w:val="24"/>
          <w:lang w:val="en-US"/>
        </w:rPr>
        <w:t>arbitrandum</w:t>
      </w:r>
      <w:proofErr w:type="spellEnd"/>
      <w:r w:rsidRPr="00485F2F">
        <w:rPr>
          <w:rFonts w:ascii="Times New Roman" w:hAnsi="Times New Roman" w:cs="Times New Roman"/>
          <w:b/>
          <w:bCs/>
          <w:sz w:val="24"/>
          <w:szCs w:val="24"/>
          <w:lang w:val="en-US"/>
        </w:rPr>
        <w:t xml:space="preserve">: an interpretative and decision-making criterion </w:t>
      </w:r>
    </w:p>
    <w:p w14:paraId="71EF0ACA" w14:textId="77777777" w:rsidR="00643CE3" w:rsidRPr="00485F2F" w:rsidRDefault="00643CE3" w:rsidP="00643CE3">
      <w:pPr>
        <w:spacing w:line="360" w:lineRule="auto"/>
        <w:ind w:firstLine="709"/>
        <w:jc w:val="both"/>
        <w:rPr>
          <w:rFonts w:ascii="Times New Roman" w:hAnsi="Times New Roman" w:cs="Times New Roman"/>
          <w:sz w:val="24"/>
          <w:szCs w:val="24"/>
          <w:lang w:val="en-US"/>
        </w:rPr>
      </w:pPr>
    </w:p>
    <w:p w14:paraId="7A7DE064" w14:textId="77777777" w:rsidR="00643CE3" w:rsidRPr="00485F2F"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 xml:space="preserve">As an interpretative and decision-making criterion, the principle of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is revealed as (i) a principle of </w:t>
      </w:r>
      <w:proofErr w:type="spellStart"/>
      <w:r w:rsidRPr="00485F2F">
        <w:rPr>
          <w:rFonts w:ascii="Times New Roman" w:hAnsi="Times New Roman" w:cs="Times New Roman"/>
          <w:sz w:val="24"/>
          <w:szCs w:val="24"/>
          <w:lang w:val="en-US"/>
        </w:rPr>
        <w:t>favourability</w:t>
      </w:r>
      <w:proofErr w:type="spellEnd"/>
      <w:r w:rsidRPr="00485F2F">
        <w:rPr>
          <w:rFonts w:ascii="Times New Roman" w:hAnsi="Times New Roman" w:cs="Times New Roman"/>
          <w:sz w:val="24"/>
          <w:szCs w:val="24"/>
          <w:lang w:val="en-US"/>
        </w:rPr>
        <w:t xml:space="preserve"> for consent to arbitration (</w:t>
      </w:r>
      <w:r w:rsidRPr="00485F2F">
        <w:rPr>
          <w:rFonts w:ascii="Times New Roman" w:hAnsi="Times New Roman" w:cs="Times New Roman"/>
          <w:i/>
          <w:iCs/>
          <w:sz w:val="24"/>
          <w:szCs w:val="24"/>
          <w:lang w:val="en-US"/>
        </w:rPr>
        <w:t>favor consensus ad arbitrium</w:t>
      </w:r>
      <w:r w:rsidRPr="00485F2F">
        <w:rPr>
          <w:rFonts w:ascii="Times New Roman" w:hAnsi="Times New Roman" w:cs="Times New Roman"/>
          <w:sz w:val="24"/>
          <w:szCs w:val="24"/>
          <w:lang w:val="en-US"/>
        </w:rPr>
        <w:t>), (ii) a principle of arbitrability of disputes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 </w:t>
      </w:r>
      <w:r w:rsidRPr="00485F2F">
        <w:rPr>
          <w:rFonts w:ascii="Times New Roman" w:hAnsi="Times New Roman" w:cs="Times New Roman"/>
          <w:i/>
          <w:iCs/>
          <w:sz w:val="24"/>
          <w:szCs w:val="24"/>
          <w:lang w:val="en-US"/>
        </w:rPr>
        <w:t>stricto sensu</w:t>
      </w:r>
      <w:r w:rsidRPr="00485F2F">
        <w:rPr>
          <w:rFonts w:ascii="Times New Roman" w:hAnsi="Times New Roman" w:cs="Times New Roman"/>
          <w:sz w:val="24"/>
          <w:szCs w:val="24"/>
          <w:lang w:val="en-US"/>
        </w:rPr>
        <w:t>), (iii) a principle of validity of the award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validitatis</w:t>
      </w:r>
      <w:proofErr w:type="spellEnd"/>
      <w:r w:rsidRPr="00485F2F">
        <w:rPr>
          <w:rFonts w:ascii="Times New Roman" w:hAnsi="Times New Roman" w:cs="Times New Roman"/>
          <w:i/>
          <w:iCs/>
          <w:sz w:val="24"/>
          <w:szCs w:val="24"/>
          <w:lang w:val="en-US"/>
        </w:rPr>
        <w:t xml:space="preserve"> sententiae</w:t>
      </w:r>
      <w:r w:rsidRPr="00485F2F">
        <w:rPr>
          <w:rFonts w:ascii="Times New Roman" w:hAnsi="Times New Roman" w:cs="Times New Roman"/>
          <w:sz w:val="24"/>
          <w:szCs w:val="24"/>
          <w:lang w:val="en-US"/>
        </w:rPr>
        <w:t>) and (iv) a principle of recognition of the award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recognitionis</w:t>
      </w:r>
      <w:proofErr w:type="spellEnd"/>
      <w:r w:rsidRPr="00485F2F">
        <w:rPr>
          <w:rFonts w:ascii="Times New Roman" w:hAnsi="Times New Roman" w:cs="Times New Roman"/>
          <w:sz w:val="24"/>
          <w:szCs w:val="24"/>
          <w:lang w:val="en-US"/>
        </w:rPr>
        <w:t>).</w:t>
      </w:r>
    </w:p>
    <w:p w14:paraId="4A1643A7" w14:textId="77777777" w:rsidR="00643CE3" w:rsidRPr="00485F2F" w:rsidRDefault="00643CE3" w:rsidP="00643CE3">
      <w:pPr>
        <w:spacing w:line="360" w:lineRule="auto"/>
        <w:ind w:firstLine="720"/>
        <w:jc w:val="both"/>
        <w:rPr>
          <w:rFonts w:ascii="Times New Roman" w:hAnsi="Times New Roman" w:cs="Times New Roman"/>
          <w:iCs/>
          <w:sz w:val="24"/>
          <w:szCs w:val="24"/>
          <w:lang w:val="en-US"/>
        </w:rPr>
      </w:pPr>
    </w:p>
    <w:p w14:paraId="532E4A17"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2.1.1.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for consent to arbitration (</w:t>
      </w:r>
      <w:r w:rsidRPr="00EA0D51">
        <w:rPr>
          <w:rFonts w:ascii="Times New Roman" w:hAnsi="Times New Roman" w:cs="Times New Roman"/>
          <w:i/>
          <w:sz w:val="24"/>
          <w:szCs w:val="24"/>
          <w:lang w:val="en-US"/>
        </w:rPr>
        <w:t>favor consensus ad arbitrium</w:t>
      </w:r>
      <w:r w:rsidRPr="00EA0D51">
        <w:rPr>
          <w:rFonts w:ascii="Times New Roman" w:hAnsi="Times New Roman" w:cs="Times New Roman"/>
          <w:iCs/>
          <w:sz w:val="24"/>
          <w:szCs w:val="24"/>
          <w:lang w:val="en-US"/>
        </w:rPr>
        <w:t>)</w:t>
      </w:r>
    </w:p>
    <w:p w14:paraId="31DD27D4"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p>
    <w:p w14:paraId="0C4DB0D5"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Professor B</w:t>
      </w:r>
      <w:r w:rsidRPr="00EA0D51">
        <w:rPr>
          <w:rFonts w:ascii="Times New Roman" w:hAnsi="Times New Roman" w:cs="Times New Roman"/>
          <w:iCs/>
          <w:sz w:val="20"/>
          <w:szCs w:val="20"/>
          <w:lang w:val="en-US"/>
        </w:rPr>
        <w:t>ERNHEIM</w:t>
      </w:r>
      <w:r w:rsidRPr="00EA0D51">
        <w:rPr>
          <w:rFonts w:ascii="Times New Roman" w:hAnsi="Times New Roman" w:cs="Times New Roman"/>
          <w:iCs/>
          <w:sz w:val="24"/>
          <w:szCs w:val="24"/>
          <w:lang w:val="en-US"/>
        </w:rPr>
        <w:t>-V</w:t>
      </w:r>
      <w:r w:rsidRPr="00EA0D51">
        <w:rPr>
          <w:rFonts w:ascii="Times New Roman" w:hAnsi="Times New Roman" w:cs="Times New Roman"/>
          <w:iCs/>
          <w:sz w:val="20"/>
          <w:szCs w:val="20"/>
          <w:lang w:val="en-US"/>
        </w:rPr>
        <w:t>AN</w:t>
      </w:r>
      <w:r w:rsidRPr="00EA0D51">
        <w:rPr>
          <w:rFonts w:ascii="Times New Roman" w:hAnsi="Times New Roman" w:cs="Times New Roman"/>
          <w:iCs/>
          <w:sz w:val="24"/>
          <w:szCs w:val="24"/>
          <w:lang w:val="en-US"/>
        </w:rPr>
        <w:t xml:space="preserve"> </w:t>
      </w:r>
      <w:r w:rsidRPr="00EA0D51">
        <w:rPr>
          <w:rFonts w:ascii="Times New Roman" w:hAnsi="Times New Roman" w:cs="Times New Roman"/>
          <w:iCs/>
          <w:sz w:val="20"/>
          <w:szCs w:val="20"/>
          <w:lang w:val="en-US"/>
        </w:rPr>
        <w:t xml:space="preserve">DE </w:t>
      </w:r>
      <w:r w:rsidRPr="00EA0D51">
        <w:rPr>
          <w:rFonts w:ascii="Times New Roman" w:hAnsi="Times New Roman" w:cs="Times New Roman"/>
          <w:iCs/>
          <w:sz w:val="24"/>
          <w:szCs w:val="24"/>
          <w:lang w:val="en-US"/>
        </w:rPr>
        <w:t>C</w:t>
      </w:r>
      <w:r w:rsidRPr="00EA0D51">
        <w:rPr>
          <w:rFonts w:ascii="Times New Roman" w:hAnsi="Times New Roman" w:cs="Times New Roman"/>
          <w:iCs/>
          <w:sz w:val="20"/>
          <w:szCs w:val="20"/>
          <w:lang w:val="en-US"/>
        </w:rPr>
        <w:t>ASTEELE</w:t>
      </w:r>
      <w:r>
        <w:rPr>
          <w:rStyle w:val="Appelnotedebasdep"/>
          <w:rFonts w:ascii="Times New Roman" w:hAnsi="Times New Roman" w:cs="Times New Roman"/>
          <w:iCs/>
          <w:sz w:val="24"/>
          <w:szCs w:val="24"/>
        </w:rPr>
        <w:footnoteReference w:id="72"/>
      </w:r>
      <w:r w:rsidRPr="00EA0D51">
        <w:rPr>
          <w:rFonts w:ascii="Times New Roman" w:hAnsi="Times New Roman" w:cs="Times New Roman"/>
          <w:iCs/>
          <w:sz w:val="24"/>
          <w:szCs w:val="24"/>
          <w:lang w:val="en-US"/>
        </w:rPr>
        <w:t xml:space="preserve"> highlighted a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for consent to arbitration. The legal or jurisprudential manifestations concerning the arbitration agreement, common to the legal systems studied, namely: the autonomy of the arbitration clause, the substantive validity of the arbitration agreement - on the basis of an alternative connection, a substantive rule of validity or presumption of validity regarding its scope -, the </w:t>
      </w:r>
      <w:r w:rsidRPr="00EA0D51">
        <w:rPr>
          <w:rFonts w:ascii="Times New Roman" w:hAnsi="Times New Roman" w:cs="Times New Roman"/>
          <w:iCs/>
          <w:sz w:val="24"/>
          <w:szCs w:val="24"/>
          <w:lang w:val="en-US"/>
        </w:rPr>
        <w:lastRenderedPageBreak/>
        <w:t xml:space="preserve">unenforceability of exceptions in the domestic law of the State party to an arbitration agreement, have as a common denominator the </w:t>
      </w:r>
      <w:proofErr w:type="spellStart"/>
      <w:r w:rsidRPr="00EA0D51">
        <w:rPr>
          <w:rFonts w:ascii="Times New Roman" w:hAnsi="Times New Roman" w:cs="Times New Roman"/>
          <w:iCs/>
          <w:sz w:val="24"/>
          <w:szCs w:val="24"/>
          <w:lang w:val="en-US"/>
        </w:rPr>
        <w:t>favourable</w:t>
      </w:r>
      <w:proofErr w:type="spellEnd"/>
      <w:r w:rsidRPr="00EA0D51">
        <w:rPr>
          <w:rFonts w:ascii="Times New Roman" w:hAnsi="Times New Roman" w:cs="Times New Roman"/>
          <w:iCs/>
          <w:sz w:val="24"/>
          <w:szCs w:val="24"/>
          <w:lang w:val="en-US"/>
        </w:rPr>
        <w:t xml:space="preserve"> treatment of consent to arbitration</w:t>
      </w:r>
      <w:r w:rsidRPr="00041BD5">
        <w:rPr>
          <w:rStyle w:val="Appelnotedebasdep"/>
          <w:rFonts w:ascii="Times New Roman" w:hAnsi="Times New Roman" w:cs="Times New Roman"/>
          <w:sz w:val="24"/>
          <w:szCs w:val="24"/>
        </w:rPr>
        <w:footnoteReference w:id="73"/>
      </w:r>
      <w:r w:rsidRPr="00EA0D51">
        <w:rPr>
          <w:rFonts w:ascii="Times New Roman" w:hAnsi="Times New Roman" w:cs="Times New Roman"/>
          <w:iCs/>
          <w:sz w:val="24"/>
          <w:szCs w:val="24"/>
          <w:lang w:val="en-US"/>
        </w:rPr>
        <w:t>.</w:t>
      </w:r>
    </w:p>
    <w:p w14:paraId="1B85936E"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The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for consent to arbitration may be identified from the legal and jurisprudential manifestations common to the legal systems </w:t>
      </w:r>
      <w:proofErr w:type="spellStart"/>
      <w:r w:rsidRPr="00EA0D51">
        <w:rPr>
          <w:rFonts w:ascii="Times New Roman" w:hAnsi="Times New Roman" w:cs="Times New Roman"/>
          <w:iCs/>
          <w:sz w:val="24"/>
          <w:szCs w:val="24"/>
          <w:lang w:val="en-US"/>
        </w:rPr>
        <w:t>analysed</w:t>
      </w:r>
      <w:proofErr w:type="spellEnd"/>
      <w:r w:rsidRPr="00EA0D51">
        <w:rPr>
          <w:rFonts w:ascii="Times New Roman" w:hAnsi="Times New Roman" w:cs="Times New Roman"/>
          <w:iCs/>
          <w:sz w:val="24"/>
          <w:szCs w:val="24"/>
          <w:lang w:val="en-US"/>
        </w:rPr>
        <w:t xml:space="preserve">. Indeed, to state that the arbitration agreement is autonomous from the main contract is to </w:t>
      </w:r>
      <w:proofErr w:type="spellStart"/>
      <w:r w:rsidRPr="00EA0D51">
        <w:rPr>
          <w:rFonts w:ascii="Times New Roman" w:hAnsi="Times New Roman" w:cs="Times New Roman"/>
          <w:iCs/>
          <w:sz w:val="24"/>
          <w:szCs w:val="24"/>
          <w:lang w:val="en-US"/>
        </w:rPr>
        <w:t>recognise</w:t>
      </w:r>
      <w:proofErr w:type="spellEnd"/>
      <w:r w:rsidRPr="00EA0D51">
        <w:rPr>
          <w:rFonts w:ascii="Times New Roman" w:hAnsi="Times New Roman" w:cs="Times New Roman"/>
          <w:iCs/>
          <w:sz w:val="24"/>
          <w:szCs w:val="24"/>
          <w:lang w:val="en-US"/>
        </w:rPr>
        <w:t xml:space="preserve"> the existence of the parties' own consent to it. Validating the arbitration agreement </w:t>
      </w:r>
      <w:proofErr w:type="gramStart"/>
      <w:r w:rsidRPr="00EA0D51">
        <w:rPr>
          <w:rFonts w:ascii="Times New Roman" w:hAnsi="Times New Roman" w:cs="Times New Roman"/>
          <w:iCs/>
          <w:sz w:val="24"/>
          <w:szCs w:val="24"/>
          <w:lang w:val="en-US"/>
        </w:rPr>
        <w:t>on the basis of</w:t>
      </w:r>
      <w:proofErr w:type="gramEnd"/>
      <w:r w:rsidRPr="00EA0D51">
        <w:rPr>
          <w:rFonts w:ascii="Times New Roman" w:hAnsi="Times New Roman" w:cs="Times New Roman"/>
          <w:iCs/>
          <w:sz w:val="24"/>
          <w:szCs w:val="24"/>
          <w:lang w:val="en-US"/>
        </w:rPr>
        <w:t xml:space="preserve"> alternative connecting factors aims in fine at safeguarding the consent to arbitration. The same can be said of the rule of the unenforceability of exceptions in the domestic law of the State party to an arbitration agreement, the admission of the arbitration agreement by reference, and the extension ratione personae and </w:t>
      </w:r>
      <w:proofErr w:type="spellStart"/>
      <w:r w:rsidRPr="00EA0D51">
        <w:rPr>
          <w:rFonts w:ascii="Times New Roman" w:hAnsi="Times New Roman" w:cs="Times New Roman"/>
          <w:iCs/>
          <w:sz w:val="24"/>
          <w:szCs w:val="24"/>
          <w:lang w:val="en-US"/>
        </w:rPr>
        <w:t>materiae</w:t>
      </w:r>
      <w:proofErr w:type="spellEnd"/>
      <w:r w:rsidRPr="00EA0D51">
        <w:rPr>
          <w:rFonts w:ascii="Times New Roman" w:hAnsi="Times New Roman" w:cs="Times New Roman"/>
          <w:iCs/>
          <w:sz w:val="24"/>
          <w:szCs w:val="24"/>
          <w:lang w:val="en-US"/>
        </w:rPr>
        <w:t xml:space="preserve"> of the arbitration agreement</w:t>
      </w:r>
      <w:r w:rsidRPr="00041BD5">
        <w:rPr>
          <w:rStyle w:val="Appelnotedebasdep"/>
          <w:rFonts w:ascii="Times New Roman" w:hAnsi="Times New Roman" w:cs="Times New Roman"/>
          <w:sz w:val="24"/>
          <w:szCs w:val="24"/>
        </w:rPr>
        <w:footnoteReference w:id="74"/>
      </w:r>
      <w:r w:rsidRPr="00EA0D51">
        <w:rPr>
          <w:rFonts w:ascii="Times New Roman" w:hAnsi="Times New Roman" w:cs="Times New Roman"/>
          <w:iCs/>
          <w:sz w:val="24"/>
          <w:szCs w:val="24"/>
          <w:lang w:val="en-US"/>
        </w:rPr>
        <w:t xml:space="preserve">. </w:t>
      </w:r>
    </w:p>
    <w:p w14:paraId="6E759157"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A purported principle of validity of the arbitration agreement cannot be drawn from the manifestations concerning the validity of the arbitration agreement. The validity of a legal transaction always depends on the fulfilment of certain substantive and formal requirements. The principle of validity would imply that an arbitration clause is not susceptible to annulment on grounds of incapacity, defect of consent, non-arbitrability</w:t>
      </w:r>
      <w:r w:rsidRPr="00041BD5">
        <w:rPr>
          <w:rStyle w:val="Appelnotedebasdep"/>
          <w:rFonts w:ascii="Times New Roman" w:hAnsi="Times New Roman" w:cs="Times New Roman"/>
          <w:sz w:val="24"/>
          <w:szCs w:val="24"/>
        </w:rPr>
        <w:footnoteReference w:id="75"/>
      </w:r>
      <w:r w:rsidRPr="00EA0D51">
        <w:rPr>
          <w:rFonts w:ascii="Times New Roman" w:hAnsi="Times New Roman" w:cs="Times New Roman"/>
          <w:iCs/>
          <w:sz w:val="24"/>
          <w:szCs w:val="24"/>
          <w:lang w:val="en-US"/>
        </w:rPr>
        <w:t>. Such a situation is inadmissible. If there is a principle of validity, its only reasonable scope is the absence of nullity of the arbitration clause itself, i.e. its equation to the arbitration commitment, so that the condemnation of the arbitration clause or the limitation of its effects cannot constitute an obstacle to the submission of disputes to arbitration</w:t>
      </w:r>
      <w:r w:rsidRPr="00041BD5">
        <w:rPr>
          <w:rStyle w:val="Appelnotedebasdep"/>
          <w:rFonts w:ascii="Times New Roman" w:hAnsi="Times New Roman" w:cs="Times New Roman"/>
          <w:sz w:val="24"/>
          <w:szCs w:val="24"/>
        </w:rPr>
        <w:footnoteReference w:id="76"/>
      </w:r>
      <w:r w:rsidRPr="00EA0D51">
        <w:rPr>
          <w:rFonts w:ascii="Times New Roman" w:hAnsi="Times New Roman" w:cs="Times New Roman"/>
          <w:iCs/>
          <w:sz w:val="24"/>
          <w:szCs w:val="24"/>
          <w:lang w:val="en-US"/>
        </w:rPr>
        <w:t xml:space="preserve">. What can be identified from the </w:t>
      </w:r>
      <w:r w:rsidRPr="00EA0D51">
        <w:rPr>
          <w:rFonts w:ascii="Times New Roman" w:hAnsi="Times New Roman" w:cs="Times New Roman"/>
          <w:i/>
          <w:sz w:val="24"/>
          <w:szCs w:val="24"/>
          <w:lang w:val="en-US"/>
        </w:rPr>
        <w:t>ratio</w:t>
      </w:r>
      <w:r w:rsidRPr="00EA0D51">
        <w:rPr>
          <w:rFonts w:ascii="Times New Roman" w:hAnsi="Times New Roman" w:cs="Times New Roman"/>
          <w:iCs/>
          <w:sz w:val="24"/>
          <w:szCs w:val="24"/>
          <w:lang w:val="en-US"/>
        </w:rPr>
        <w:t xml:space="preserve"> of the legal and jurisprudential manifestations concerning the validity of the arbitration agreement is a principle </w:t>
      </w:r>
      <w:proofErr w:type="spellStart"/>
      <w:r w:rsidRPr="00EA0D51">
        <w:rPr>
          <w:rFonts w:ascii="Times New Roman" w:hAnsi="Times New Roman" w:cs="Times New Roman"/>
          <w:iCs/>
          <w:sz w:val="24"/>
          <w:szCs w:val="24"/>
          <w:lang w:val="en-US"/>
        </w:rPr>
        <w:t>favouring</w:t>
      </w:r>
      <w:proofErr w:type="spellEnd"/>
      <w:r w:rsidRPr="00EA0D51">
        <w:rPr>
          <w:rFonts w:ascii="Times New Roman" w:hAnsi="Times New Roman" w:cs="Times New Roman"/>
          <w:iCs/>
          <w:sz w:val="24"/>
          <w:szCs w:val="24"/>
          <w:lang w:val="en-US"/>
        </w:rPr>
        <w:t xml:space="preserve"> consent to arbitration. </w:t>
      </w:r>
    </w:p>
    <w:p w14:paraId="2F55A128" w14:textId="77777777" w:rsidR="00643CE3" w:rsidRPr="00EA0D51" w:rsidRDefault="00643CE3" w:rsidP="00643CE3">
      <w:pPr>
        <w:spacing w:line="360" w:lineRule="auto"/>
        <w:ind w:firstLine="708"/>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In transmittal transactions of the arbitration agreement (e.g. assignment of claims), a </w:t>
      </w:r>
      <w:proofErr w:type="spellStart"/>
      <w:r w:rsidRPr="00EA0D51">
        <w:rPr>
          <w:rFonts w:ascii="Times New Roman" w:hAnsi="Times New Roman" w:cs="Times New Roman"/>
          <w:iCs/>
          <w:sz w:val="24"/>
          <w:szCs w:val="24"/>
          <w:lang w:val="en-US"/>
        </w:rPr>
        <w:t>favouring</w:t>
      </w:r>
      <w:proofErr w:type="spellEnd"/>
      <w:r w:rsidRPr="00EA0D51">
        <w:rPr>
          <w:rFonts w:ascii="Times New Roman" w:hAnsi="Times New Roman" w:cs="Times New Roman"/>
          <w:iCs/>
          <w:sz w:val="24"/>
          <w:szCs w:val="24"/>
          <w:lang w:val="en-US"/>
        </w:rPr>
        <w:t xml:space="preserve"> of consent to arbitration is also apparent</w:t>
      </w:r>
      <w:r w:rsidRPr="00041BD5">
        <w:rPr>
          <w:rStyle w:val="Appelnotedebasdep"/>
          <w:rFonts w:ascii="Times New Roman" w:hAnsi="Times New Roman" w:cs="Times New Roman"/>
          <w:sz w:val="24"/>
          <w:szCs w:val="24"/>
        </w:rPr>
        <w:footnoteReference w:id="77"/>
      </w:r>
      <w:r w:rsidRPr="00EA0D51">
        <w:rPr>
          <w:rFonts w:ascii="Times New Roman" w:hAnsi="Times New Roman" w:cs="Times New Roman"/>
          <w:iCs/>
          <w:sz w:val="24"/>
          <w:szCs w:val="24"/>
          <w:lang w:val="en-US"/>
        </w:rPr>
        <w:t>. In a case of assignment, the arbitration agreement will take effect between assignor and assignee and will apply between assignor and assignee</w:t>
      </w:r>
      <w:r w:rsidRPr="00041BD5">
        <w:rPr>
          <w:rStyle w:val="Appelnotedebasdep"/>
          <w:rFonts w:ascii="Times New Roman" w:hAnsi="Times New Roman" w:cs="Times New Roman"/>
          <w:sz w:val="24"/>
          <w:szCs w:val="24"/>
        </w:rPr>
        <w:footnoteReference w:id="78"/>
      </w:r>
      <w:r w:rsidRPr="00EA0D51">
        <w:rPr>
          <w:rFonts w:ascii="Times New Roman" w:hAnsi="Times New Roman" w:cs="Times New Roman"/>
          <w:iCs/>
          <w:sz w:val="24"/>
          <w:szCs w:val="24"/>
          <w:lang w:val="en-US"/>
        </w:rPr>
        <w:t>. As Professor J</w:t>
      </w:r>
      <w:r w:rsidRPr="00EA0D51">
        <w:rPr>
          <w:rFonts w:ascii="Times New Roman" w:hAnsi="Times New Roman" w:cs="Times New Roman"/>
          <w:iCs/>
          <w:sz w:val="20"/>
          <w:szCs w:val="20"/>
          <w:lang w:val="en-US"/>
        </w:rPr>
        <w:t>EAN</w:t>
      </w:r>
      <w:r w:rsidRPr="00EA0D51">
        <w:rPr>
          <w:rFonts w:ascii="Times New Roman" w:hAnsi="Times New Roman" w:cs="Times New Roman"/>
          <w:iCs/>
          <w:sz w:val="24"/>
          <w:szCs w:val="24"/>
          <w:lang w:val="en-US"/>
        </w:rPr>
        <w:t>-B</w:t>
      </w:r>
      <w:r w:rsidRPr="00EA0D51">
        <w:rPr>
          <w:rFonts w:ascii="Times New Roman" w:hAnsi="Times New Roman" w:cs="Times New Roman"/>
          <w:iCs/>
          <w:sz w:val="20"/>
          <w:szCs w:val="20"/>
          <w:lang w:val="en-US"/>
        </w:rPr>
        <w:t>APTISTE</w:t>
      </w:r>
      <w:r w:rsidRPr="00EA0D51">
        <w:rPr>
          <w:rFonts w:ascii="Times New Roman" w:hAnsi="Times New Roman" w:cs="Times New Roman"/>
          <w:iCs/>
          <w:sz w:val="24"/>
          <w:szCs w:val="24"/>
          <w:lang w:val="en-US"/>
        </w:rPr>
        <w:t xml:space="preserve"> R</w:t>
      </w:r>
      <w:r w:rsidRPr="00EA0D51">
        <w:rPr>
          <w:rFonts w:ascii="Times New Roman" w:hAnsi="Times New Roman" w:cs="Times New Roman"/>
          <w:iCs/>
          <w:sz w:val="20"/>
          <w:szCs w:val="20"/>
          <w:lang w:val="en-US"/>
        </w:rPr>
        <w:t>ACINE</w:t>
      </w:r>
      <w:r w:rsidRPr="00041BD5">
        <w:rPr>
          <w:rStyle w:val="Appelnotedebasdep"/>
          <w:rFonts w:ascii="Times New Roman" w:hAnsi="Times New Roman" w:cs="Times New Roman"/>
          <w:sz w:val="24"/>
          <w:szCs w:val="24"/>
        </w:rPr>
        <w:footnoteReference w:id="79"/>
      </w:r>
      <w:r w:rsidRPr="00EA0D51">
        <w:rPr>
          <w:rFonts w:ascii="Times New Roman" w:hAnsi="Times New Roman" w:cs="Times New Roman"/>
          <w:iCs/>
          <w:sz w:val="24"/>
          <w:szCs w:val="24"/>
          <w:lang w:val="en-US"/>
        </w:rPr>
        <w:t xml:space="preserve"> states, the transfer of the arbitration agreement configures situations of multiplication of the arbitration agreement. Therefore, the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for consent to arbitration is clearly identified in this hypothesis.</w:t>
      </w:r>
    </w:p>
    <w:p w14:paraId="03143A66"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According to me, the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for consent to arbitration compels the </w:t>
      </w:r>
      <w:r w:rsidRPr="00EA0D51">
        <w:rPr>
          <w:rFonts w:ascii="Times New Roman" w:hAnsi="Times New Roman" w:cs="Times New Roman"/>
          <w:iCs/>
          <w:sz w:val="24"/>
          <w:szCs w:val="24"/>
          <w:lang w:val="en-US"/>
        </w:rPr>
        <w:lastRenderedPageBreak/>
        <w:t xml:space="preserve">interpreter to a liberal interpretation of the arbitration agreement </w:t>
      </w:r>
      <w:proofErr w:type="spellStart"/>
      <w:r w:rsidRPr="00EA0D51">
        <w:rPr>
          <w:rFonts w:ascii="Times New Roman" w:hAnsi="Times New Roman" w:cs="Times New Roman"/>
          <w:iCs/>
          <w:sz w:val="24"/>
          <w:szCs w:val="24"/>
          <w:lang w:val="en-US"/>
        </w:rPr>
        <w:t>characterised</w:t>
      </w:r>
      <w:proofErr w:type="spellEnd"/>
      <w:r w:rsidRPr="00EA0D51">
        <w:rPr>
          <w:rFonts w:ascii="Times New Roman" w:hAnsi="Times New Roman" w:cs="Times New Roman"/>
          <w:iCs/>
          <w:sz w:val="24"/>
          <w:szCs w:val="24"/>
          <w:lang w:val="en-US"/>
        </w:rPr>
        <w:t xml:space="preserve"> by (i) the rejection of a strict or restrictive interpretation of the arbitration agreement, (ii) the application of the principle of useful effect in the interpretation of the arbitration agreement, notably in matters of pathological clauses, and (iii) the objective and subjective extension of the arbitration agreement, notably in matters of corporate groups and contracts. </w:t>
      </w:r>
    </w:p>
    <w:p w14:paraId="3A111DBE"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The narrow interpretation of the arbitration agreement is regarded as harmful as it causes dispersion of litigation, resulting in additional costs, slowness of proceedings and the risk of contradictory rulings</w:t>
      </w:r>
      <w:r w:rsidRPr="00041BD5">
        <w:rPr>
          <w:rStyle w:val="Appelnotedebasdep"/>
          <w:rFonts w:ascii="Times New Roman" w:hAnsi="Times New Roman" w:cs="Times New Roman"/>
          <w:sz w:val="24"/>
          <w:szCs w:val="24"/>
        </w:rPr>
        <w:footnoteReference w:id="80"/>
      </w:r>
      <w:r w:rsidRPr="00EA0D51">
        <w:rPr>
          <w:rFonts w:ascii="Times New Roman" w:hAnsi="Times New Roman" w:cs="Times New Roman"/>
          <w:iCs/>
          <w:sz w:val="24"/>
          <w:szCs w:val="24"/>
          <w:lang w:val="en-US"/>
        </w:rPr>
        <w:t xml:space="preserve">. The principle of useful effect (also referred to as the principle of effectiveness of the arbitration agreement) serves as the basis for the principle of extensive interpretation of the arbitration agreement.  Thus, the principle of useful effect underpins the broad interpretation </w:t>
      </w:r>
      <w:r w:rsidRPr="00EA0D51">
        <w:rPr>
          <w:rFonts w:ascii="Times New Roman" w:hAnsi="Times New Roman" w:cs="Times New Roman"/>
          <w:i/>
          <w:sz w:val="24"/>
          <w:szCs w:val="24"/>
          <w:lang w:val="en-US"/>
        </w:rPr>
        <w:t xml:space="preserve">ratione </w:t>
      </w:r>
      <w:proofErr w:type="spellStart"/>
      <w:r w:rsidRPr="00EA0D51">
        <w:rPr>
          <w:rFonts w:ascii="Times New Roman" w:hAnsi="Times New Roman" w:cs="Times New Roman"/>
          <w:i/>
          <w:sz w:val="24"/>
          <w:szCs w:val="24"/>
          <w:lang w:val="en-US"/>
        </w:rPr>
        <w:t>materiae</w:t>
      </w:r>
      <w:proofErr w:type="spellEnd"/>
      <w:r w:rsidRPr="00EA0D51">
        <w:rPr>
          <w:rFonts w:ascii="Times New Roman" w:hAnsi="Times New Roman" w:cs="Times New Roman"/>
          <w:iCs/>
          <w:sz w:val="24"/>
          <w:szCs w:val="24"/>
          <w:lang w:val="en-US"/>
        </w:rPr>
        <w:t xml:space="preserve"> and </w:t>
      </w:r>
      <w:r w:rsidRPr="00EA0D51">
        <w:rPr>
          <w:rFonts w:ascii="Times New Roman" w:hAnsi="Times New Roman" w:cs="Times New Roman"/>
          <w:i/>
          <w:sz w:val="24"/>
          <w:szCs w:val="24"/>
          <w:lang w:val="en-US"/>
        </w:rPr>
        <w:t>ratione personae</w:t>
      </w:r>
      <w:r w:rsidRPr="00EA0D51">
        <w:rPr>
          <w:rFonts w:ascii="Times New Roman" w:hAnsi="Times New Roman" w:cs="Times New Roman"/>
          <w:iCs/>
          <w:sz w:val="24"/>
          <w:szCs w:val="24"/>
          <w:lang w:val="en-US"/>
        </w:rPr>
        <w:t xml:space="preserve"> of the arbitration agreement.</w:t>
      </w:r>
    </w:p>
    <w:p w14:paraId="3DAECED4"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All the legal systems studied allow for the principle of useful effect or the principle of preservation of legal transactions (</w:t>
      </w:r>
      <w:r w:rsidRPr="00EA0D51">
        <w:rPr>
          <w:rFonts w:ascii="Times New Roman" w:hAnsi="Times New Roman" w:cs="Times New Roman"/>
          <w:i/>
          <w:sz w:val="24"/>
          <w:szCs w:val="24"/>
          <w:lang w:val="en-US"/>
        </w:rPr>
        <w:t xml:space="preserve">favor </w:t>
      </w:r>
      <w:proofErr w:type="spellStart"/>
      <w:r w:rsidRPr="00EA0D51">
        <w:rPr>
          <w:rFonts w:ascii="Times New Roman" w:hAnsi="Times New Roman" w:cs="Times New Roman"/>
          <w:i/>
          <w:sz w:val="24"/>
          <w:szCs w:val="24"/>
          <w:lang w:val="en-US"/>
        </w:rPr>
        <w:t>negotii</w:t>
      </w:r>
      <w:proofErr w:type="spellEnd"/>
      <w:r w:rsidRPr="00EA0D51">
        <w:rPr>
          <w:rFonts w:ascii="Times New Roman" w:hAnsi="Times New Roman" w:cs="Times New Roman"/>
          <w:iCs/>
          <w:sz w:val="24"/>
          <w:szCs w:val="24"/>
          <w:lang w:val="en-US"/>
        </w:rPr>
        <w:t>,</w:t>
      </w:r>
      <w:r w:rsidRPr="00EA0D51">
        <w:rPr>
          <w:rFonts w:ascii="Times New Roman" w:hAnsi="Times New Roman" w:cs="Times New Roman"/>
          <w:i/>
          <w:sz w:val="24"/>
          <w:szCs w:val="24"/>
          <w:lang w:val="en-US"/>
        </w:rPr>
        <w:t xml:space="preserve"> </w:t>
      </w:r>
      <w:r w:rsidRPr="00EA0D51">
        <w:rPr>
          <w:rFonts w:ascii="Times New Roman" w:hAnsi="Times New Roman" w:cs="Times New Roman"/>
          <w:iCs/>
          <w:sz w:val="24"/>
          <w:szCs w:val="24"/>
          <w:lang w:val="en-US"/>
        </w:rPr>
        <w:t xml:space="preserve">principle of effectiveness or </w:t>
      </w:r>
      <w:proofErr w:type="spellStart"/>
      <w:r w:rsidRPr="00EA0D51">
        <w:rPr>
          <w:rFonts w:ascii="Times New Roman" w:hAnsi="Times New Roman" w:cs="Times New Roman"/>
          <w:i/>
          <w:sz w:val="24"/>
          <w:szCs w:val="24"/>
          <w:lang w:val="en-US"/>
        </w:rPr>
        <w:t>principe</w:t>
      </w:r>
      <w:proofErr w:type="spellEnd"/>
      <w:r w:rsidRPr="00EA0D51">
        <w:rPr>
          <w:rFonts w:ascii="Times New Roman" w:hAnsi="Times New Roman" w:cs="Times New Roman"/>
          <w:i/>
          <w:sz w:val="24"/>
          <w:szCs w:val="24"/>
          <w:lang w:val="en-US"/>
        </w:rPr>
        <w:t xml:space="preserve"> de l'"</w:t>
      </w:r>
      <w:proofErr w:type="spellStart"/>
      <w:r w:rsidRPr="00EA0D51">
        <w:rPr>
          <w:rFonts w:ascii="Times New Roman" w:hAnsi="Times New Roman" w:cs="Times New Roman"/>
          <w:i/>
          <w:sz w:val="24"/>
          <w:szCs w:val="24"/>
          <w:lang w:val="en-US"/>
        </w:rPr>
        <w:t>effet</w:t>
      </w:r>
      <w:proofErr w:type="spellEnd"/>
      <w:r w:rsidRPr="00EA0D51">
        <w:rPr>
          <w:rFonts w:ascii="Times New Roman" w:hAnsi="Times New Roman" w:cs="Times New Roman"/>
          <w:i/>
          <w:sz w:val="24"/>
          <w:szCs w:val="24"/>
          <w:lang w:val="en-US"/>
        </w:rPr>
        <w:t xml:space="preserve"> utile</w:t>
      </w:r>
      <w:r w:rsidRPr="00EA0D51">
        <w:rPr>
          <w:rFonts w:ascii="Times New Roman" w:hAnsi="Times New Roman" w:cs="Times New Roman"/>
          <w:iCs/>
          <w:sz w:val="24"/>
          <w:szCs w:val="24"/>
          <w:lang w:val="en-US"/>
        </w:rPr>
        <w:t xml:space="preserve">") to be applied to the interpretation of contracts. A contract essentially needs interpretation in situations where there is a deficient </w:t>
      </w:r>
      <w:proofErr w:type="spellStart"/>
      <w:r w:rsidRPr="00EA0D51">
        <w:rPr>
          <w:rFonts w:ascii="Times New Roman" w:hAnsi="Times New Roman" w:cs="Times New Roman"/>
          <w:iCs/>
          <w:sz w:val="24"/>
          <w:szCs w:val="24"/>
          <w:lang w:val="en-US"/>
        </w:rPr>
        <w:t>exteriorisation</w:t>
      </w:r>
      <w:proofErr w:type="spellEnd"/>
      <w:r w:rsidRPr="00EA0D51">
        <w:rPr>
          <w:rFonts w:ascii="Times New Roman" w:hAnsi="Times New Roman" w:cs="Times New Roman"/>
          <w:iCs/>
          <w:sz w:val="24"/>
          <w:szCs w:val="24"/>
          <w:lang w:val="en-US"/>
        </w:rPr>
        <w:t xml:space="preserve"> of the parties' common intention, where there is a disagreement between what was intended and what was stated or between what was said and what was perceived or understood. Such disagreement may be due to the ignorance of the parties, the lack of mastery of the language or its misuse</w:t>
      </w:r>
      <w:r w:rsidRPr="00041BD5">
        <w:rPr>
          <w:rStyle w:val="Appelnotedebasdep"/>
          <w:rFonts w:ascii="Times New Roman" w:hAnsi="Times New Roman" w:cs="Times New Roman"/>
          <w:sz w:val="24"/>
          <w:szCs w:val="24"/>
        </w:rPr>
        <w:footnoteReference w:id="81"/>
      </w:r>
      <w:r w:rsidRPr="00EA0D51">
        <w:rPr>
          <w:rFonts w:ascii="Times New Roman" w:hAnsi="Times New Roman" w:cs="Times New Roman"/>
          <w:iCs/>
          <w:sz w:val="24"/>
          <w:szCs w:val="24"/>
          <w:lang w:val="en-US"/>
        </w:rPr>
        <w:t>.</w:t>
      </w:r>
    </w:p>
    <w:p w14:paraId="76416C76"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485F2F">
        <w:rPr>
          <w:rFonts w:ascii="Times New Roman" w:hAnsi="Times New Roman" w:cs="Times New Roman"/>
          <w:iCs/>
          <w:sz w:val="24"/>
          <w:szCs w:val="24"/>
          <w:lang w:val="en-US"/>
        </w:rPr>
        <w:t>For the majority doctrine</w:t>
      </w:r>
      <w:r w:rsidRPr="00041BD5">
        <w:rPr>
          <w:rStyle w:val="Appelnotedebasdep"/>
          <w:rFonts w:ascii="Times New Roman" w:hAnsi="Times New Roman" w:cs="Times New Roman"/>
          <w:sz w:val="24"/>
          <w:szCs w:val="24"/>
        </w:rPr>
        <w:footnoteReference w:id="82"/>
      </w:r>
      <w:r w:rsidRPr="00485F2F">
        <w:rPr>
          <w:rFonts w:ascii="Times New Roman" w:hAnsi="Times New Roman" w:cs="Times New Roman"/>
          <w:iCs/>
          <w:sz w:val="24"/>
          <w:szCs w:val="24"/>
          <w:lang w:val="en-US"/>
        </w:rPr>
        <w:t>, the interpretation of the arbitration agreement should be made according to the principle of useful effect. The principle of useful effect determines that, between two possible interpretations of the same clause, one should choose the one that allows a useful sense of the clause. In other words, the principle of preservation of legal transactions determines that "transactions shall be treated more in terms of their validity than in terms of their invalidity"</w:t>
      </w:r>
      <w:r w:rsidRPr="00041BD5">
        <w:rPr>
          <w:rStyle w:val="Appelnotedebasdep"/>
          <w:rFonts w:ascii="Times New Roman" w:hAnsi="Times New Roman" w:cs="Times New Roman"/>
          <w:sz w:val="24"/>
          <w:szCs w:val="24"/>
        </w:rPr>
        <w:footnoteReference w:id="83"/>
      </w:r>
      <w:r w:rsidRPr="00485F2F">
        <w:rPr>
          <w:rFonts w:ascii="Times New Roman" w:hAnsi="Times New Roman" w:cs="Times New Roman"/>
          <w:iCs/>
          <w:sz w:val="24"/>
          <w:szCs w:val="24"/>
          <w:lang w:val="en-US"/>
        </w:rPr>
        <w:t xml:space="preserve">. The actual will of the parties is </w:t>
      </w:r>
      <w:proofErr w:type="gramStart"/>
      <w:r w:rsidRPr="00485F2F">
        <w:rPr>
          <w:rFonts w:ascii="Times New Roman" w:hAnsi="Times New Roman" w:cs="Times New Roman"/>
          <w:iCs/>
          <w:sz w:val="24"/>
          <w:szCs w:val="24"/>
          <w:lang w:val="en-US"/>
        </w:rPr>
        <w:t>taken into account</w:t>
      </w:r>
      <w:proofErr w:type="gramEnd"/>
      <w:r w:rsidRPr="00485F2F">
        <w:rPr>
          <w:rFonts w:ascii="Times New Roman" w:hAnsi="Times New Roman" w:cs="Times New Roman"/>
          <w:iCs/>
          <w:sz w:val="24"/>
          <w:szCs w:val="24"/>
          <w:lang w:val="en-US"/>
        </w:rPr>
        <w:t xml:space="preserve"> when interpreting the text by which they are bound. The principle of useful effect is enshrined in Article 9(3) of the </w:t>
      </w:r>
      <w:proofErr w:type="spellStart"/>
      <w:r w:rsidRPr="00485F2F">
        <w:rPr>
          <w:rFonts w:ascii="Times New Roman" w:hAnsi="Times New Roman" w:cs="Times New Roman"/>
          <w:iCs/>
          <w:sz w:val="24"/>
          <w:szCs w:val="24"/>
          <w:lang w:val="en-US"/>
        </w:rPr>
        <w:t>angolan</w:t>
      </w:r>
      <w:proofErr w:type="spellEnd"/>
      <w:r w:rsidRPr="00485F2F">
        <w:rPr>
          <w:rFonts w:ascii="Times New Roman" w:hAnsi="Times New Roman" w:cs="Times New Roman"/>
          <w:iCs/>
          <w:sz w:val="24"/>
          <w:szCs w:val="24"/>
          <w:lang w:val="en-US"/>
        </w:rPr>
        <w:t xml:space="preserve"> Civil Code, which refers to the interpretation of the law. In its terms: "In determining the meaning and scope of the law, the interpreter shall presume that the legislator has enshrined the most appropriate solutions and has been able to express his thought in adequate terms". </w:t>
      </w:r>
      <w:r w:rsidRPr="00EA0D51">
        <w:rPr>
          <w:rFonts w:ascii="Times New Roman" w:hAnsi="Times New Roman" w:cs="Times New Roman"/>
          <w:iCs/>
          <w:sz w:val="24"/>
          <w:szCs w:val="24"/>
          <w:lang w:val="en-US"/>
        </w:rPr>
        <w:t xml:space="preserve">The </w:t>
      </w:r>
      <w:proofErr w:type="spellStart"/>
      <w:r w:rsidRPr="00EA0D51">
        <w:rPr>
          <w:rFonts w:ascii="Times New Roman" w:hAnsi="Times New Roman" w:cs="Times New Roman"/>
          <w:iCs/>
          <w:sz w:val="24"/>
          <w:szCs w:val="24"/>
          <w:lang w:val="en-US"/>
        </w:rPr>
        <w:lastRenderedPageBreak/>
        <w:t>apothegma</w:t>
      </w:r>
      <w:proofErr w:type="spellEnd"/>
      <w:r w:rsidRPr="00EA0D51">
        <w:rPr>
          <w:rFonts w:ascii="Times New Roman" w:hAnsi="Times New Roman" w:cs="Times New Roman"/>
          <w:iCs/>
          <w:sz w:val="24"/>
          <w:szCs w:val="24"/>
          <w:lang w:val="en-US"/>
        </w:rPr>
        <w:t xml:space="preserve"> "In </w:t>
      </w:r>
      <w:proofErr w:type="spellStart"/>
      <w:r w:rsidRPr="00EA0D51">
        <w:rPr>
          <w:rFonts w:ascii="Times New Roman" w:hAnsi="Times New Roman" w:cs="Times New Roman"/>
          <w:iCs/>
          <w:sz w:val="24"/>
          <w:szCs w:val="24"/>
          <w:lang w:val="en-US"/>
        </w:rPr>
        <w:t>claris</w:t>
      </w:r>
      <w:proofErr w:type="spellEnd"/>
      <w:r w:rsidRPr="00EA0D51">
        <w:rPr>
          <w:rFonts w:ascii="Times New Roman" w:hAnsi="Times New Roman" w:cs="Times New Roman"/>
          <w:iCs/>
          <w:sz w:val="24"/>
          <w:szCs w:val="24"/>
          <w:lang w:val="en-US"/>
        </w:rPr>
        <w:t xml:space="preserve"> non fit </w:t>
      </w:r>
      <w:proofErr w:type="spellStart"/>
      <w:r w:rsidRPr="00EA0D51">
        <w:rPr>
          <w:rFonts w:ascii="Times New Roman" w:hAnsi="Times New Roman" w:cs="Times New Roman"/>
          <w:iCs/>
          <w:sz w:val="24"/>
          <w:szCs w:val="24"/>
          <w:lang w:val="en-US"/>
        </w:rPr>
        <w:t>interpretatio</w:t>
      </w:r>
      <w:proofErr w:type="spellEnd"/>
      <w:r w:rsidRPr="00EA0D51">
        <w:rPr>
          <w:rFonts w:ascii="Times New Roman" w:hAnsi="Times New Roman" w:cs="Times New Roman"/>
          <w:iCs/>
          <w:sz w:val="24"/>
          <w:szCs w:val="24"/>
          <w:lang w:val="en-US"/>
        </w:rPr>
        <w:t>" does not prevail in matters of interpretation</w:t>
      </w:r>
      <w:r w:rsidRPr="00041BD5">
        <w:rPr>
          <w:rStyle w:val="Appelnotedebasdep"/>
          <w:rFonts w:ascii="Times New Roman" w:hAnsi="Times New Roman" w:cs="Times New Roman"/>
          <w:sz w:val="24"/>
          <w:szCs w:val="24"/>
        </w:rPr>
        <w:footnoteReference w:id="84"/>
      </w:r>
      <w:r w:rsidRPr="00EA0D51">
        <w:rPr>
          <w:rFonts w:ascii="Times New Roman" w:hAnsi="Times New Roman" w:cs="Times New Roman"/>
          <w:iCs/>
          <w:sz w:val="24"/>
          <w:szCs w:val="24"/>
          <w:lang w:val="en-US"/>
        </w:rPr>
        <w:t>.</w:t>
      </w:r>
    </w:p>
    <w:p w14:paraId="46EAD5B7"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Contrary to the principle of </w:t>
      </w:r>
      <w:r w:rsidRPr="00EA0D51">
        <w:rPr>
          <w:rFonts w:ascii="Times New Roman" w:hAnsi="Times New Roman" w:cs="Times New Roman"/>
          <w:i/>
          <w:sz w:val="24"/>
          <w:szCs w:val="24"/>
          <w:lang w:val="en-US"/>
        </w:rPr>
        <w:t xml:space="preserve">favor </w:t>
      </w:r>
      <w:proofErr w:type="spellStart"/>
      <w:r w:rsidRPr="00EA0D51">
        <w:rPr>
          <w:rFonts w:ascii="Times New Roman" w:hAnsi="Times New Roman" w:cs="Times New Roman"/>
          <w:i/>
          <w:sz w:val="24"/>
          <w:szCs w:val="24"/>
          <w:lang w:val="en-US"/>
        </w:rPr>
        <w:t>validitatis</w:t>
      </w:r>
      <w:proofErr w:type="spellEnd"/>
      <w:r w:rsidRPr="00EA0D51">
        <w:rPr>
          <w:rFonts w:ascii="Times New Roman" w:hAnsi="Times New Roman" w:cs="Times New Roman"/>
          <w:iCs/>
          <w:sz w:val="24"/>
          <w:szCs w:val="24"/>
          <w:lang w:val="en-US"/>
        </w:rPr>
        <w:t xml:space="preserve">, whose limits are well known as regards the extension of the arbitration agreement to non-signatories, the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for consent to arbitration serves as a basis for the objective and subjective extension of the arbitration agreement, particularly in matters of corporate groups and groups of contracts. The extension of the arbitration agreement to non-signatory third parties constitutes an area of application of this principle.</w:t>
      </w:r>
    </w:p>
    <w:p w14:paraId="3A15A838"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proofErr w:type="gramStart"/>
      <w:r w:rsidRPr="00EA0D51">
        <w:rPr>
          <w:rFonts w:ascii="Times New Roman" w:hAnsi="Times New Roman" w:cs="Times New Roman"/>
          <w:iCs/>
          <w:sz w:val="24"/>
          <w:szCs w:val="24"/>
          <w:lang w:val="en-US"/>
        </w:rPr>
        <w:t>With regard to</w:t>
      </w:r>
      <w:proofErr w:type="gramEnd"/>
      <w:r w:rsidRPr="00EA0D51">
        <w:rPr>
          <w:rFonts w:ascii="Times New Roman" w:hAnsi="Times New Roman" w:cs="Times New Roman"/>
          <w:iCs/>
          <w:sz w:val="24"/>
          <w:szCs w:val="24"/>
          <w:lang w:val="en-US"/>
        </w:rPr>
        <w:t xml:space="preserve"> groups of contracts, according to a minimalist position, the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for consent to arbitration would determine respect for the parties' will to submit one of the three contracts to arbitration. According to the maximalist position, the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for consent to arbitration would dictate that all contracts be heard by the arbitral tribunal if there were no jurisdiction clauses in the remaining contracts.</w:t>
      </w:r>
    </w:p>
    <w:p w14:paraId="6BE344E8" w14:textId="77777777" w:rsidR="00643CE3" w:rsidRPr="00041BD5" w:rsidRDefault="00643CE3" w:rsidP="00643CE3">
      <w:pPr>
        <w:pStyle w:val="NormalWeb"/>
        <w:spacing w:before="0" w:beforeAutospacing="0" w:after="0" w:afterAutospacing="0" w:line="360" w:lineRule="auto"/>
        <w:ind w:firstLine="720"/>
        <w:contextualSpacing/>
        <w:jc w:val="both"/>
        <w:rPr>
          <w:rFonts w:ascii="Times New Roman" w:hAnsi="Times New Roman"/>
          <w:sz w:val="24"/>
          <w:szCs w:val="24"/>
          <w:lang w:val="en-US"/>
        </w:rPr>
      </w:pPr>
      <w:r w:rsidRPr="00485F2F">
        <w:rPr>
          <w:rFonts w:ascii="Times New Roman" w:hAnsi="Times New Roman"/>
          <w:sz w:val="24"/>
          <w:szCs w:val="24"/>
          <w:lang w:val="en-US"/>
        </w:rPr>
        <w:t xml:space="preserve">In </w:t>
      </w:r>
      <w:r w:rsidRPr="00485F2F">
        <w:rPr>
          <w:rFonts w:ascii="Times New Roman" w:hAnsi="Times New Roman"/>
          <w:i/>
          <w:sz w:val="24"/>
          <w:szCs w:val="24"/>
          <w:lang w:val="en-US"/>
        </w:rPr>
        <w:t xml:space="preserve">Dean Witter Reynolds, Inc. v. Byrd </w:t>
      </w:r>
      <w:r w:rsidRPr="00485F2F">
        <w:rPr>
          <w:rFonts w:ascii="Times New Roman" w:hAnsi="Times New Roman"/>
          <w:iCs/>
          <w:sz w:val="24"/>
          <w:szCs w:val="24"/>
          <w:lang w:val="en-US"/>
        </w:rPr>
        <w:t>(1985)</w:t>
      </w:r>
      <w:r w:rsidRPr="00041BD5">
        <w:rPr>
          <w:rStyle w:val="Appelnotedebasdep"/>
          <w:rFonts w:ascii="Times New Roman" w:hAnsi="Times New Roman"/>
          <w:sz w:val="24"/>
          <w:szCs w:val="24"/>
        </w:rPr>
        <w:footnoteReference w:id="85"/>
      </w:r>
      <w:r w:rsidRPr="00485F2F">
        <w:rPr>
          <w:rFonts w:ascii="Times New Roman" w:hAnsi="Times New Roman"/>
          <w:sz w:val="24"/>
          <w:szCs w:val="24"/>
          <w:lang w:val="en-US"/>
        </w:rPr>
        <w:t>, the US Supreme Court has held that where arbitrable issues are intertwined with non-arbitrable issues, the former should be settled by arbitration, even where the outcome involves proceedings in different jurisdictions</w:t>
      </w:r>
      <w:r w:rsidRPr="00041BD5">
        <w:rPr>
          <w:rStyle w:val="Appelnotedebasdep"/>
          <w:rFonts w:ascii="Times New Roman" w:hAnsi="Times New Roman"/>
          <w:sz w:val="24"/>
          <w:szCs w:val="24"/>
        </w:rPr>
        <w:footnoteReference w:id="86"/>
      </w:r>
      <w:r w:rsidRPr="00485F2F">
        <w:rPr>
          <w:rFonts w:ascii="Times New Roman" w:hAnsi="Times New Roman"/>
          <w:sz w:val="24"/>
          <w:szCs w:val="24"/>
          <w:lang w:val="en-US"/>
        </w:rPr>
        <w:t xml:space="preserve">. It is stated that </w:t>
      </w:r>
      <w:r w:rsidRPr="00485F2F">
        <w:rPr>
          <w:rFonts w:ascii="Times New Roman" w:hAnsi="Times New Roman"/>
          <w:iCs/>
          <w:sz w:val="24"/>
          <w:szCs w:val="24"/>
          <w:lang w:val="en-US"/>
        </w:rPr>
        <w:t>"</w:t>
      </w:r>
      <w:r w:rsidRPr="00041BD5">
        <w:rPr>
          <w:rFonts w:ascii="Times New Roman" w:hAnsi="Times New Roman"/>
          <w:color w:val="000000"/>
          <w:sz w:val="24"/>
          <w:szCs w:val="24"/>
          <w:lang w:val="en"/>
        </w:rPr>
        <w:t xml:space="preserve">(a) The Arbitration Act requires district courts to compel arbitration of pendent arbitrable claims when one of the parties files a motion to compel, even when the result would be the possibly inefficient maintenance of separate proceedings in different forums. By its terms, the Act leaves no room for the exercise of discretion by a district court, but instead mandates that district courts </w:t>
      </w:r>
      <w:r w:rsidRPr="00041BD5">
        <w:rPr>
          <w:rStyle w:val="Accentuation"/>
          <w:rFonts w:ascii="Times New Roman" w:hAnsi="Times New Roman"/>
          <w:color w:val="000000"/>
          <w:sz w:val="24"/>
          <w:szCs w:val="24"/>
          <w:lang w:val="en"/>
        </w:rPr>
        <w:t>shall</w:t>
      </w:r>
      <w:r w:rsidRPr="00041BD5">
        <w:rPr>
          <w:rFonts w:ascii="Times New Roman" w:hAnsi="Times New Roman"/>
          <w:color w:val="000000"/>
          <w:sz w:val="24"/>
          <w:szCs w:val="24"/>
          <w:lang w:val="en"/>
        </w:rPr>
        <w:t xml:space="preserve"> direct the parties to proceed to arbitration on issues as to which an arbitration agreement has been signed. The Act's legislative history establishes that its principal purpose was to ensure judicial enforcement of privately made arbitration agreements, and not to promote the expeditious resolution of claims. By compelling arbitration of state law claims, a district court successfully protects the parties' contractual rights and their rights under the Arbitration Act. (b) Neither a stay of arbitration proceedings nor joined proceedings is necessary to protect the federal interest in the federal court proceeding. The formulation of collateral estoppel rules affords adequate protection to that interest</w:t>
      </w:r>
      <w:r w:rsidRPr="00EA0D51">
        <w:rPr>
          <w:rFonts w:ascii="Times New Roman" w:hAnsi="Times New Roman"/>
          <w:iCs/>
          <w:sz w:val="24"/>
          <w:szCs w:val="24"/>
          <w:lang w:val="en-US"/>
        </w:rPr>
        <w:t>"</w:t>
      </w:r>
      <w:r w:rsidRPr="00041BD5">
        <w:rPr>
          <w:rStyle w:val="Appelnotedebasdep"/>
          <w:rFonts w:ascii="Times New Roman" w:hAnsi="Times New Roman"/>
          <w:color w:val="000000"/>
          <w:sz w:val="24"/>
          <w:szCs w:val="24"/>
          <w:lang w:val="en"/>
        </w:rPr>
        <w:footnoteReference w:id="87"/>
      </w:r>
      <w:r w:rsidRPr="00041BD5">
        <w:rPr>
          <w:rFonts w:ascii="Times New Roman" w:hAnsi="Times New Roman"/>
          <w:color w:val="000000"/>
          <w:sz w:val="24"/>
          <w:szCs w:val="24"/>
          <w:lang w:val="en"/>
        </w:rPr>
        <w:t xml:space="preserve">. </w:t>
      </w:r>
    </w:p>
    <w:p w14:paraId="08D76CF3" w14:textId="77777777" w:rsidR="00643CE3" w:rsidRPr="00485F2F" w:rsidRDefault="00643CE3" w:rsidP="00643CE3">
      <w:pPr>
        <w:spacing w:line="360" w:lineRule="auto"/>
        <w:ind w:firstLine="720"/>
        <w:jc w:val="both"/>
        <w:rPr>
          <w:rFonts w:ascii="Times New Roman" w:hAnsi="Times New Roman" w:cs="Times New Roman"/>
          <w:iCs/>
          <w:sz w:val="24"/>
          <w:szCs w:val="24"/>
          <w:lang w:val="en-US"/>
        </w:rPr>
      </w:pPr>
      <w:r w:rsidRPr="00485F2F">
        <w:rPr>
          <w:rFonts w:ascii="Times New Roman" w:hAnsi="Times New Roman" w:cs="Times New Roman"/>
          <w:iCs/>
          <w:sz w:val="24"/>
          <w:szCs w:val="24"/>
          <w:lang w:val="en-US"/>
        </w:rPr>
        <w:t>As the doctrine stated</w:t>
      </w:r>
      <w:r w:rsidRPr="00041BD5">
        <w:rPr>
          <w:rStyle w:val="Appelnotedebasdep"/>
          <w:rFonts w:ascii="Times New Roman" w:hAnsi="Times New Roman" w:cs="Times New Roman"/>
          <w:sz w:val="24"/>
          <w:szCs w:val="24"/>
        </w:rPr>
        <w:footnoteReference w:id="88"/>
      </w:r>
      <w:r w:rsidRPr="00485F2F">
        <w:rPr>
          <w:rFonts w:ascii="Times New Roman" w:hAnsi="Times New Roman" w:cs="Times New Roman"/>
          <w:iCs/>
          <w:sz w:val="24"/>
          <w:szCs w:val="24"/>
          <w:lang w:val="en-US"/>
        </w:rPr>
        <w:t xml:space="preserve">, the principle of </w:t>
      </w:r>
      <w:proofErr w:type="spellStart"/>
      <w:r w:rsidRPr="00485F2F">
        <w:rPr>
          <w:rFonts w:ascii="Times New Roman" w:hAnsi="Times New Roman" w:cs="Times New Roman"/>
          <w:iCs/>
          <w:sz w:val="24"/>
          <w:szCs w:val="24"/>
          <w:lang w:val="en-US"/>
        </w:rPr>
        <w:t>favourability</w:t>
      </w:r>
      <w:proofErr w:type="spellEnd"/>
      <w:r w:rsidRPr="00485F2F">
        <w:rPr>
          <w:rFonts w:ascii="Times New Roman" w:hAnsi="Times New Roman" w:cs="Times New Roman"/>
          <w:iCs/>
          <w:sz w:val="24"/>
          <w:szCs w:val="24"/>
          <w:lang w:val="en-US"/>
        </w:rPr>
        <w:t xml:space="preserve"> for consent to arbitration reverses the legal logic which postulates on the one hand that consent to a contract is assessed at the time of its formation and, on the other hand, that silence in contractual matters does not imply acceptance. Account must be taken of the parties' conduct in concluding, performing or terminating the contract which incorporates the arbitration clause. The principle of </w:t>
      </w:r>
      <w:proofErr w:type="spellStart"/>
      <w:r w:rsidRPr="00485F2F">
        <w:rPr>
          <w:rFonts w:ascii="Times New Roman" w:hAnsi="Times New Roman" w:cs="Times New Roman"/>
          <w:iCs/>
          <w:sz w:val="24"/>
          <w:szCs w:val="24"/>
          <w:lang w:val="en-US"/>
        </w:rPr>
        <w:t>favourability</w:t>
      </w:r>
      <w:proofErr w:type="spellEnd"/>
      <w:r w:rsidRPr="00485F2F">
        <w:rPr>
          <w:rFonts w:ascii="Times New Roman" w:hAnsi="Times New Roman" w:cs="Times New Roman"/>
          <w:iCs/>
          <w:sz w:val="24"/>
          <w:szCs w:val="24"/>
          <w:lang w:val="en-US"/>
        </w:rPr>
        <w:t xml:space="preserve"> </w:t>
      </w:r>
      <w:r w:rsidRPr="00485F2F">
        <w:rPr>
          <w:rFonts w:ascii="Times New Roman" w:hAnsi="Times New Roman" w:cs="Times New Roman"/>
          <w:iCs/>
          <w:sz w:val="24"/>
          <w:szCs w:val="24"/>
          <w:lang w:val="en-US"/>
        </w:rPr>
        <w:lastRenderedPageBreak/>
        <w:t xml:space="preserve">for consent to arbitration stands out clearly </w:t>
      </w:r>
      <w:proofErr w:type="gramStart"/>
      <w:r w:rsidRPr="00485F2F">
        <w:rPr>
          <w:rFonts w:ascii="Times New Roman" w:hAnsi="Times New Roman" w:cs="Times New Roman"/>
          <w:iCs/>
          <w:sz w:val="24"/>
          <w:szCs w:val="24"/>
          <w:lang w:val="en-US"/>
        </w:rPr>
        <w:t>with regard to</w:t>
      </w:r>
      <w:proofErr w:type="gramEnd"/>
      <w:r w:rsidRPr="00485F2F">
        <w:rPr>
          <w:rFonts w:ascii="Times New Roman" w:hAnsi="Times New Roman" w:cs="Times New Roman"/>
          <w:iCs/>
          <w:sz w:val="24"/>
          <w:szCs w:val="24"/>
          <w:lang w:val="en-US"/>
        </w:rPr>
        <w:t xml:space="preserve"> the extension of arbitration clauses to non-signatories. By application of this principle, non-signatories are bound to arbitration; where they are not bound by contractual mechanisms, they are bound by active or decisive participatory </w:t>
      </w:r>
      <w:proofErr w:type="spellStart"/>
      <w:r w:rsidRPr="00485F2F">
        <w:rPr>
          <w:rFonts w:ascii="Times New Roman" w:hAnsi="Times New Roman" w:cs="Times New Roman"/>
          <w:iCs/>
          <w:sz w:val="24"/>
          <w:szCs w:val="24"/>
          <w:lang w:val="en-US"/>
        </w:rPr>
        <w:t>behaviour</w:t>
      </w:r>
      <w:proofErr w:type="spellEnd"/>
      <w:r w:rsidRPr="00485F2F">
        <w:rPr>
          <w:rFonts w:ascii="Times New Roman" w:hAnsi="Times New Roman" w:cs="Times New Roman"/>
          <w:iCs/>
          <w:sz w:val="24"/>
          <w:szCs w:val="24"/>
          <w:lang w:val="en-US"/>
        </w:rPr>
        <w:t xml:space="preserve"> in the negotiations, execution or termination of the contract</w:t>
      </w:r>
      <w:r w:rsidRPr="00041BD5">
        <w:rPr>
          <w:rStyle w:val="Appelnotedebasdep"/>
          <w:rFonts w:ascii="Times New Roman" w:hAnsi="Times New Roman" w:cs="Times New Roman"/>
          <w:sz w:val="24"/>
          <w:szCs w:val="24"/>
        </w:rPr>
        <w:footnoteReference w:id="89"/>
      </w:r>
      <w:r w:rsidRPr="00485F2F">
        <w:rPr>
          <w:rFonts w:ascii="Times New Roman" w:hAnsi="Times New Roman" w:cs="Times New Roman"/>
          <w:iCs/>
          <w:sz w:val="24"/>
          <w:szCs w:val="24"/>
          <w:lang w:val="en-US"/>
        </w:rPr>
        <w:t xml:space="preserve">. </w:t>
      </w:r>
    </w:p>
    <w:p w14:paraId="4B7B52B6"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As it is well known, Law follows the evolution of society. The legal dogma itself is not static. Admitting that non-signatories to an arbitration agreement may be bound based on the theory of group of companies or contracts or by application of the principle of </w:t>
      </w:r>
      <w:proofErr w:type="spellStart"/>
      <w:r w:rsidRPr="00EA0D51">
        <w:rPr>
          <w:rFonts w:ascii="Times New Roman" w:hAnsi="Times New Roman" w:cs="Times New Roman"/>
          <w:iCs/>
          <w:sz w:val="24"/>
          <w:szCs w:val="24"/>
          <w:lang w:val="en-US"/>
        </w:rPr>
        <w:t>favourable</w:t>
      </w:r>
      <w:proofErr w:type="spellEnd"/>
      <w:r w:rsidRPr="00EA0D51">
        <w:rPr>
          <w:rFonts w:ascii="Times New Roman" w:hAnsi="Times New Roman" w:cs="Times New Roman"/>
          <w:iCs/>
          <w:sz w:val="24"/>
          <w:szCs w:val="24"/>
          <w:lang w:val="en-US"/>
        </w:rPr>
        <w:t xml:space="preserve"> consent to arbitration is not very different from admitting civil liability without the requirement of fault, i.e. on an objective basis, which always leaves any layman in the field astonished. In the field of civil law, the classical conception erects fault as the foundation of civil liability. In the field of Arbitration Law, consent to the arbitration agreement is the foundation of arbitration. However, with the development of international trade and, in particular, the multiplicity of joint ventures being formed around the world, the time has come to consider that other ways of ascertaining consent or </w:t>
      </w:r>
      <w:r w:rsidRPr="00EA0D51">
        <w:rPr>
          <w:rFonts w:ascii="Times New Roman" w:hAnsi="Times New Roman" w:cs="Times New Roman"/>
          <w:i/>
          <w:sz w:val="24"/>
          <w:szCs w:val="24"/>
          <w:lang w:val="en-US"/>
        </w:rPr>
        <w:t xml:space="preserve">animus </w:t>
      </w:r>
      <w:proofErr w:type="spellStart"/>
      <w:r w:rsidRPr="00EA0D51">
        <w:rPr>
          <w:rFonts w:ascii="Times New Roman" w:hAnsi="Times New Roman" w:cs="Times New Roman"/>
          <w:i/>
          <w:sz w:val="24"/>
          <w:szCs w:val="24"/>
          <w:lang w:val="en-US"/>
        </w:rPr>
        <w:t>arbitrandi</w:t>
      </w:r>
      <w:proofErr w:type="spellEnd"/>
      <w:r w:rsidRPr="00EA0D51">
        <w:rPr>
          <w:rFonts w:ascii="Times New Roman" w:hAnsi="Times New Roman" w:cs="Times New Roman"/>
          <w:iCs/>
          <w:sz w:val="24"/>
          <w:szCs w:val="24"/>
          <w:lang w:val="en-US"/>
        </w:rPr>
        <w:t xml:space="preserve">, in the context of corporate groups or contracts, should merit the judge's attention, particularly through objective indications such as active, decisive or decisive participation in the negotiations, execution or termination of the contract containing the arbitration agreement. </w:t>
      </w:r>
    </w:p>
    <w:p w14:paraId="5520DEF1"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In essence, what matters for binding the non-signatory to the arbitration agreement is not so much its (tacit) </w:t>
      </w:r>
      <w:proofErr w:type="gramStart"/>
      <w:r w:rsidRPr="00EA0D51">
        <w:rPr>
          <w:rFonts w:ascii="Times New Roman" w:hAnsi="Times New Roman" w:cs="Times New Roman"/>
          <w:iCs/>
          <w:sz w:val="24"/>
          <w:szCs w:val="24"/>
          <w:lang w:val="en-US"/>
        </w:rPr>
        <w:t>will</w:t>
      </w:r>
      <w:proofErr w:type="gramEnd"/>
      <w:r w:rsidRPr="00EA0D51">
        <w:rPr>
          <w:rFonts w:ascii="Times New Roman" w:hAnsi="Times New Roman" w:cs="Times New Roman"/>
          <w:iCs/>
          <w:sz w:val="24"/>
          <w:szCs w:val="24"/>
          <w:lang w:val="en-US"/>
        </w:rPr>
        <w:t xml:space="preserve"> but the situation created by its objective </w:t>
      </w:r>
      <w:proofErr w:type="spellStart"/>
      <w:r w:rsidRPr="00EA0D51">
        <w:rPr>
          <w:rFonts w:ascii="Times New Roman" w:hAnsi="Times New Roman" w:cs="Times New Roman"/>
          <w:iCs/>
          <w:sz w:val="24"/>
          <w:szCs w:val="24"/>
          <w:lang w:val="en-US"/>
        </w:rPr>
        <w:t>behaviour</w:t>
      </w:r>
      <w:proofErr w:type="spellEnd"/>
      <w:r w:rsidRPr="00EA0D51">
        <w:rPr>
          <w:rFonts w:ascii="Times New Roman" w:hAnsi="Times New Roman" w:cs="Times New Roman"/>
          <w:iCs/>
          <w:sz w:val="24"/>
          <w:szCs w:val="24"/>
          <w:lang w:val="en-US"/>
        </w:rPr>
        <w:t xml:space="preserve">, which should be </w:t>
      </w:r>
      <w:proofErr w:type="spellStart"/>
      <w:r w:rsidRPr="00EA0D51">
        <w:rPr>
          <w:rFonts w:ascii="Times New Roman" w:hAnsi="Times New Roman" w:cs="Times New Roman"/>
          <w:iCs/>
          <w:sz w:val="24"/>
          <w:szCs w:val="24"/>
          <w:lang w:val="en-US"/>
        </w:rPr>
        <w:t>analysed</w:t>
      </w:r>
      <w:proofErr w:type="spellEnd"/>
      <w:r w:rsidRPr="00EA0D51">
        <w:rPr>
          <w:rFonts w:ascii="Times New Roman" w:hAnsi="Times New Roman" w:cs="Times New Roman"/>
          <w:iCs/>
          <w:sz w:val="24"/>
          <w:szCs w:val="24"/>
          <w:lang w:val="en-US"/>
        </w:rPr>
        <w:t xml:space="preserve"> in the light of the principle of the protection of confidence</w:t>
      </w:r>
      <w:r w:rsidRPr="00283485">
        <w:rPr>
          <w:rStyle w:val="Appelnotedebasdep"/>
          <w:rFonts w:ascii="Times New Roman" w:hAnsi="Times New Roman"/>
        </w:rPr>
        <w:footnoteReference w:id="90"/>
      </w:r>
      <w:r w:rsidRPr="00EA0D51">
        <w:rPr>
          <w:rFonts w:ascii="Times New Roman" w:hAnsi="Times New Roman" w:cs="Times New Roman"/>
          <w:iCs/>
          <w:sz w:val="24"/>
          <w:szCs w:val="24"/>
          <w:lang w:val="en-US"/>
        </w:rPr>
        <w:t xml:space="preserve">. The principle of </w:t>
      </w:r>
      <w:proofErr w:type="spellStart"/>
      <w:r w:rsidRPr="00EA0D51">
        <w:rPr>
          <w:rFonts w:ascii="Times New Roman" w:hAnsi="Times New Roman" w:cs="Times New Roman"/>
          <w:iCs/>
          <w:sz w:val="24"/>
          <w:szCs w:val="24"/>
          <w:lang w:val="en-US"/>
        </w:rPr>
        <w:t>favourability</w:t>
      </w:r>
      <w:proofErr w:type="spellEnd"/>
      <w:r w:rsidRPr="00EA0D51">
        <w:rPr>
          <w:rFonts w:ascii="Times New Roman" w:hAnsi="Times New Roman" w:cs="Times New Roman"/>
          <w:iCs/>
          <w:sz w:val="24"/>
          <w:szCs w:val="24"/>
          <w:lang w:val="en-US"/>
        </w:rPr>
        <w:t xml:space="preserve"> of consent to arbitration is based precisely on the autonomy of the will and the protection of confidence.</w:t>
      </w:r>
    </w:p>
    <w:p w14:paraId="6915A0AF"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p>
    <w:p w14:paraId="7DC2514E"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2.1.2. Principle of arbitrability </w:t>
      </w:r>
      <w:r w:rsidRPr="00EA0D51">
        <w:rPr>
          <w:rFonts w:ascii="Times New Roman" w:hAnsi="Times New Roman" w:cs="Times New Roman"/>
          <w:sz w:val="24"/>
          <w:szCs w:val="24"/>
          <w:lang w:val="en-US"/>
        </w:rPr>
        <w:t>of disputes (</w:t>
      </w:r>
      <w:r w:rsidRPr="00EA0D51">
        <w:rPr>
          <w:rFonts w:ascii="Times New Roman" w:hAnsi="Times New Roman" w:cs="Times New Roman"/>
          <w:i/>
          <w:sz w:val="24"/>
          <w:szCs w:val="24"/>
          <w:lang w:val="en-US"/>
        </w:rPr>
        <w:t xml:space="preserve">favor </w:t>
      </w:r>
      <w:proofErr w:type="spellStart"/>
      <w:r w:rsidRPr="00EA0D51">
        <w:rPr>
          <w:rFonts w:ascii="Times New Roman" w:hAnsi="Times New Roman" w:cs="Times New Roman"/>
          <w:i/>
          <w:sz w:val="24"/>
          <w:szCs w:val="24"/>
          <w:lang w:val="en-US"/>
        </w:rPr>
        <w:t>arbitrandum</w:t>
      </w:r>
      <w:proofErr w:type="spellEnd"/>
      <w:r w:rsidRPr="00EA0D51">
        <w:rPr>
          <w:rFonts w:ascii="Times New Roman" w:hAnsi="Times New Roman" w:cs="Times New Roman"/>
          <w:i/>
          <w:sz w:val="24"/>
          <w:szCs w:val="24"/>
          <w:lang w:val="en-US"/>
        </w:rPr>
        <w:t xml:space="preserve"> – stricto sensu</w:t>
      </w:r>
      <w:r w:rsidRPr="00EA0D51">
        <w:rPr>
          <w:rFonts w:ascii="Times New Roman" w:hAnsi="Times New Roman" w:cs="Times New Roman"/>
          <w:iCs/>
          <w:sz w:val="24"/>
          <w:szCs w:val="24"/>
          <w:lang w:val="en-US"/>
        </w:rPr>
        <w:t>)</w:t>
      </w:r>
    </w:p>
    <w:p w14:paraId="22B62795"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p>
    <w:p w14:paraId="4119378D" w14:textId="77777777" w:rsidR="00643CE3" w:rsidRPr="00EA0D51" w:rsidRDefault="00643CE3" w:rsidP="00643CE3">
      <w:pPr>
        <w:spacing w:line="360" w:lineRule="auto"/>
        <w:ind w:firstLine="720"/>
        <w:jc w:val="both"/>
        <w:rPr>
          <w:rFonts w:ascii="Times New Roman" w:hAnsi="Times New Roman" w:cs="Times New Roman"/>
          <w:bCs/>
          <w:iCs/>
          <w:sz w:val="24"/>
          <w:szCs w:val="24"/>
          <w:lang w:val="en-US"/>
        </w:rPr>
      </w:pPr>
      <w:r w:rsidRPr="00EA0D51">
        <w:rPr>
          <w:rFonts w:ascii="Times New Roman" w:hAnsi="Times New Roman" w:cs="Times New Roman"/>
          <w:bCs/>
          <w:i/>
          <w:sz w:val="24"/>
          <w:szCs w:val="24"/>
          <w:lang w:val="en-US"/>
        </w:rPr>
        <w:t xml:space="preserve">Favor </w:t>
      </w:r>
      <w:proofErr w:type="spellStart"/>
      <w:r w:rsidRPr="00EA0D51">
        <w:rPr>
          <w:rFonts w:ascii="Times New Roman" w:hAnsi="Times New Roman" w:cs="Times New Roman"/>
          <w:bCs/>
          <w:i/>
          <w:sz w:val="24"/>
          <w:szCs w:val="24"/>
          <w:lang w:val="en-US"/>
        </w:rPr>
        <w:t>arbitrandum</w:t>
      </w:r>
      <w:proofErr w:type="spellEnd"/>
      <w:r w:rsidRPr="00EA0D51">
        <w:rPr>
          <w:rFonts w:ascii="Times New Roman" w:hAnsi="Times New Roman" w:cs="Times New Roman"/>
          <w:bCs/>
          <w:iCs/>
          <w:sz w:val="24"/>
          <w:szCs w:val="24"/>
          <w:lang w:val="en-US"/>
        </w:rPr>
        <w:t xml:space="preserve"> (</w:t>
      </w:r>
      <w:r w:rsidRPr="00EA0D51">
        <w:rPr>
          <w:rFonts w:ascii="Times New Roman" w:hAnsi="Times New Roman" w:cs="Times New Roman"/>
          <w:bCs/>
          <w:i/>
          <w:sz w:val="24"/>
          <w:szCs w:val="24"/>
          <w:lang w:val="en-US"/>
        </w:rPr>
        <w:t>stricto sensu</w:t>
      </w:r>
      <w:r w:rsidRPr="00EA0D51">
        <w:rPr>
          <w:rFonts w:ascii="Times New Roman" w:hAnsi="Times New Roman" w:cs="Times New Roman"/>
          <w:bCs/>
          <w:iCs/>
          <w:sz w:val="24"/>
          <w:szCs w:val="24"/>
          <w:lang w:val="en-US"/>
        </w:rPr>
        <w:t xml:space="preserve">) is </w:t>
      </w:r>
      <w:proofErr w:type="spellStart"/>
      <w:r w:rsidRPr="00EA0D51">
        <w:rPr>
          <w:rFonts w:ascii="Times New Roman" w:hAnsi="Times New Roman" w:cs="Times New Roman"/>
          <w:bCs/>
          <w:iCs/>
          <w:sz w:val="24"/>
          <w:szCs w:val="24"/>
          <w:lang w:val="en-US"/>
        </w:rPr>
        <w:t>analysed</w:t>
      </w:r>
      <w:proofErr w:type="spellEnd"/>
      <w:r w:rsidRPr="00EA0D51">
        <w:rPr>
          <w:rFonts w:ascii="Times New Roman" w:hAnsi="Times New Roman" w:cs="Times New Roman"/>
          <w:bCs/>
          <w:iCs/>
          <w:sz w:val="24"/>
          <w:szCs w:val="24"/>
          <w:lang w:val="en-US"/>
        </w:rPr>
        <w:t xml:space="preserve"> as a criterion for deciding objective arbitrability. </w:t>
      </w:r>
      <w:r w:rsidRPr="00EA0D51">
        <w:rPr>
          <w:rFonts w:ascii="Times New Roman" w:hAnsi="Times New Roman" w:cs="Times New Roman"/>
          <w:bCs/>
          <w:i/>
          <w:sz w:val="24"/>
          <w:szCs w:val="24"/>
          <w:lang w:val="en-US"/>
        </w:rPr>
        <w:t xml:space="preserve">Favor </w:t>
      </w:r>
      <w:proofErr w:type="spellStart"/>
      <w:r w:rsidRPr="00EA0D51">
        <w:rPr>
          <w:rFonts w:ascii="Times New Roman" w:hAnsi="Times New Roman" w:cs="Times New Roman"/>
          <w:bCs/>
          <w:i/>
          <w:sz w:val="24"/>
          <w:szCs w:val="24"/>
          <w:lang w:val="en-US"/>
        </w:rPr>
        <w:t>arbitrandum</w:t>
      </w:r>
      <w:proofErr w:type="spellEnd"/>
      <w:r w:rsidRPr="00EA0D51">
        <w:rPr>
          <w:rFonts w:ascii="Times New Roman" w:hAnsi="Times New Roman" w:cs="Times New Roman"/>
          <w:bCs/>
          <w:iCs/>
          <w:sz w:val="24"/>
          <w:szCs w:val="24"/>
          <w:lang w:val="en-US"/>
        </w:rPr>
        <w:t xml:space="preserve"> postulates that, in case of doubt as to arbitrability or </w:t>
      </w:r>
      <w:proofErr w:type="spellStart"/>
      <w:r w:rsidRPr="00EA0D51">
        <w:rPr>
          <w:rFonts w:ascii="Times New Roman" w:hAnsi="Times New Roman" w:cs="Times New Roman"/>
          <w:bCs/>
          <w:iCs/>
          <w:sz w:val="24"/>
          <w:szCs w:val="24"/>
          <w:lang w:val="en-US"/>
        </w:rPr>
        <w:t>inarbitrability</w:t>
      </w:r>
      <w:proofErr w:type="spellEnd"/>
      <w:r w:rsidRPr="00EA0D51">
        <w:rPr>
          <w:rFonts w:ascii="Times New Roman" w:hAnsi="Times New Roman" w:cs="Times New Roman"/>
          <w:bCs/>
          <w:iCs/>
          <w:sz w:val="24"/>
          <w:szCs w:val="24"/>
          <w:lang w:val="en-US"/>
        </w:rPr>
        <w:t xml:space="preserve">, the issue should be resolved in </w:t>
      </w:r>
      <w:proofErr w:type="spellStart"/>
      <w:r w:rsidRPr="00EA0D51">
        <w:rPr>
          <w:rFonts w:ascii="Times New Roman" w:hAnsi="Times New Roman" w:cs="Times New Roman"/>
          <w:bCs/>
          <w:iCs/>
          <w:sz w:val="24"/>
          <w:szCs w:val="24"/>
          <w:lang w:val="en-US"/>
        </w:rPr>
        <w:t>favour</w:t>
      </w:r>
      <w:proofErr w:type="spellEnd"/>
      <w:r w:rsidRPr="00EA0D51">
        <w:rPr>
          <w:rFonts w:ascii="Times New Roman" w:hAnsi="Times New Roman" w:cs="Times New Roman"/>
          <w:bCs/>
          <w:iCs/>
          <w:sz w:val="24"/>
          <w:szCs w:val="24"/>
          <w:lang w:val="en-US"/>
        </w:rPr>
        <w:t xml:space="preserve"> of arbitration</w:t>
      </w:r>
      <w:r>
        <w:rPr>
          <w:rStyle w:val="Appelnotedebasdep"/>
          <w:rFonts w:ascii="Times New Roman" w:hAnsi="Times New Roman" w:cs="Times New Roman"/>
        </w:rPr>
        <w:footnoteReference w:id="91"/>
      </w:r>
      <w:r w:rsidRPr="00EA0D51">
        <w:rPr>
          <w:rFonts w:ascii="Times New Roman" w:hAnsi="Times New Roman" w:cs="Times New Roman"/>
          <w:bCs/>
          <w:iCs/>
          <w:sz w:val="24"/>
          <w:szCs w:val="24"/>
          <w:lang w:val="en-US"/>
        </w:rPr>
        <w:t xml:space="preserve">. The incompatibility between the arbitration clause and an allegedly applicable law that considers the dispute as not arbitrable should be resolved in </w:t>
      </w:r>
      <w:proofErr w:type="spellStart"/>
      <w:r w:rsidRPr="00EA0D51">
        <w:rPr>
          <w:rFonts w:ascii="Times New Roman" w:hAnsi="Times New Roman" w:cs="Times New Roman"/>
          <w:bCs/>
          <w:iCs/>
          <w:sz w:val="24"/>
          <w:szCs w:val="24"/>
          <w:lang w:val="en-US"/>
        </w:rPr>
        <w:t>favour</w:t>
      </w:r>
      <w:proofErr w:type="spellEnd"/>
      <w:r w:rsidRPr="00EA0D51">
        <w:rPr>
          <w:rFonts w:ascii="Times New Roman" w:hAnsi="Times New Roman" w:cs="Times New Roman"/>
          <w:bCs/>
          <w:iCs/>
          <w:sz w:val="24"/>
          <w:szCs w:val="24"/>
          <w:lang w:val="en-US"/>
        </w:rPr>
        <w:t xml:space="preserve"> of arbitrability because arbitrators should presume that </w:t>
      </w:r>
      <w:r w:rsidRPr="00EA0D51">
        <w:rPr>
          <w:rFonts w:ascii="Times New Roman" w:hAnsi="Times New Roman" w:cs="Times New Roman"/>
          <w:bCs/>
          <w:iCs/>
          <w:sz w:val="24"/>
          <w:szCs w:val="24"/>
          <w:lang w:val="en-US"/>
        </w:rPr>
        <w:lastRenderedPageBreak/>
        <w:t>the parties did not wish to place their contractual relations in a system not suitable for the arbitral resolution of their disputes</w:t>
      </w:r>
      <w:r>
        <w:rPr>
          <w:rStyle w:val="Appelnotedebasdep"/>
          <w:rFonts w:ascii="Times New Roman" w:hAnsi="Times New Roman"/>
        </w:rPr>
        <w:footnoteReference w:id="92"/>
      </w:r>
      <w:r w:rsidRPr="00EA0D51">
        <w:rPr>
          <w:rFonts w:ascii="Times New Roman" w:hAnsi="Times New Roman" w:cs="Times New Roman"/>
          <w:bCs/>
          <w:iCs/>
          <w:sz w:val="24"/>
          <w:szCs w:val="24"/>
          <w:lang w:val="en-US"/>
        </w:rPr>
        <w:t>. As stated by B</w:t>
      </w:r>
      <w:r w:rsidRPr="00EA0D51">
        <w:rPr>
          <w:rFonts w:ascii="Times New Roman" w:hAnsi="Times New Roman" w:cs="Times New Roman"/>
          <w:bCs/>
          <w:iCs/>
          <w:sz w:val="20"/>
          <w:szCs w:val="20"/>
          <w:lang w:val="en-US"/>
        </w:rPr>
        <w:t>ERNARD</w:t>
      </w:r>
      <w:r w:rsidRPr="00EA0D51">
        <w:rPr>
          <w:rFonts w:ascii="Times New Roman" w:hAnsi="Times New Roman" w:cs="Times New Roman"/>
          <w:bCs/>
          <w:iCs/>
          <w:sz w:val="24"/>
          <w:szCs w:val="24"/>
          <w:lang w:val="en-US"/>
        </w:rPr>
        <w:t xml:space="preserve"> H</w:t>
      </w:r>
      <w:r w:rsidRPr="00EA0D51">
        <w:rPr>
          <w:rFonts w:ascii="Times New Roman" w:hAnsi="Times New Roman" w:cs="Times New Roman"/>
          <w:bCs/>
          <w:iCs/>
          <w:sz w:val="20"/>
          <w:szCs w:val="20"/>
          <w:lang w:val="en-US"/>
        </w:rPr>
        <w:t>ANOTIAU</w:t>
      </w:r>
      <w:r>
        <w:rPr>
          <w:rStyle w:val="Appelnotedebasdep"/>
          <w:rFonts w:ascii="Times New Roman" w:hAnsi="Times New Roman" w:cs="Times New Roman"/>
        </w:rPr>
        <w:footnoteReference w:id="93"/>
      </w:r>
      <w:r w:rsidRPr="00EA0D51">
        <w:rPr>
          <w:rFonts w:ascii="Times New Roman" w:hAnsi="Times New Roman" w:cs="Times New Roman"/>
          <w:bCs/>
          <w:iCs/>
          <w:sz w:val="24"/>
          <w:szCs w:val="24"/>
          <w:lang w:val="en-US"/>
        </w:rPr>
        <w:t xml:space="preserve">, "Indeed, we are increasingly seeing </w:t>
      </w:r>
      <w:r w:rsidRPr="00EA0D51">
        <w:rPr>
          <w:rFonts w:ascii="Times New Roman" w:hAnsi="Times New Roman" w:cs="Times New Roman"/>
          <w:bCs/>
          <w:i/>
          <w:sz w:val="24"/>
          <w:szCs w:val="24"/>
          <w:lang w:val="en-US"/>
        </w:rPr>
        <w:t xml:space="preserve">favor </w:t>
      </w:r>
      <w:proofErr w:type="spellStart"/>
      <w:r w:rsidRPr="00EA0D51">
        <w:rPr>
          <w:rFonts w:ascii="Times New Roman" w:hAnsi="Times New Roman" w:cs="Times New Roman"/>
          <w:bCs/>
          <w:i/>
          <w:sz w:val="24"/>
          <w:szCs w:val="24"/>
          <w:lang w:val="en-US"/>
        </w:rPr>
        <w:t>arbitrandum</w:t>
      </w:r>
      <w:proofErr w:type="spellEnd"/>
      <w:r w:rsidRPr="00EA0D51">
        <w:rPr>
          <w:rFonts w:ascii="Times New Roman" w:hAnsi="Times New Roman" w:cs="Times New Roman"/>
          <w:bCs/>
          <w:iCs/>
          <w:sz w:val="24"/>
          <w:szCs w:val="24"/>
          <w:lang w:val="en-US"/>
        </w:rPr>
        <w:t xml:space="preserve"> dominate the determination of the arbitrability of the dispute ".</w:t>
      </w:r>
    </w:p>
    <w:p w14:paraId="7F74ED71" w14:textId="77777777" w:rsidR="00643CE3" w:rsidRPr="00EA0D51" w:rsidRDefault="00643CE3" w:rsidP="00643CE3">
      <w:pPr>
        <w:spacing w:line="360" w:lineRule="auto"/>
        <w:ind w:firstLine="720"/>
        <w:jc w:val="both"/>
        <w:rPr>
          <w:rFonts w:ascii="Times New Roman" w:hAnsi="Times New Roman" w:cs="Times New Roman"/>
          <w:bCs/>
          <w:iCs/>
          <w:sz w:val="24"/>
          <w:szCs w:val="24"/>
          <w:lang w:val="en-US"/>
        </w:rPr>
      </w:pPr>
      <w:r w:rsidRPr="00485F2F">
        <w:rPr>
          <w:rFonts w:ascii="Times New Roman" w:hAnsi="Times New Roman" w:cs="Times New Roman"/>
          <w:bCs/>
          <w:iCs/>
          <w:sz w:val="24"/>
          <w:szCs w:val="24"/>
          <w:lang w:val="en-US"/>
        </w:rPr>
        <w:t>C</w:t>
      </w:r>
      <w:r w:rsidRPr="00485F2F">
        <w:rPr>
          <w:rFonts w:ascii="Times New Roman" w:hAnsi="Times New Roman" w:cs="Times New Roman"/>
          <w:bCs/>
          <w:iCs/>
          <w:sz w:val="20"/>
          <w:szCs w:val="20"/>
          <w:lang w:val="en-US"/>
        </w:rPr>
        <w:t>RAIG</w:t>
      </w:r>
      <w:r w:rsidRPr="00485F2F">
        <w:rPr>
          <w:rFonts w:ascii="Times New Roman" w:hAnsi="Times New Roman" w:cs="Times New Roman"/>
          <w:bCs/>
          <w:iCs/>
          <w:sz w:val="24"/>
          <w:szCs w:val="24"/>
          <w:lang w:val="en-US"/>
        </w:rPr>
        <w:t>, P</w:t>
      </w:r>
      <w:r w:rsidRPr="00485F2F">
        <w:rPr>
          <w:rFonts w:ascii="Times New Roman" w:hAnsi="Times New Roman" w:cs="Times New Roman"/>
          <w:bCs/>
          <w:iCs/>
          <w:sz w:val="20"/>
          <w:szCs w:val="20"/>
          <w:lang w:val="en-US"/>
        </w:rPr>
        <w:t xml:space="preserve">ARK </w:t>
      </w:r>
      <w:r w:rsidRPr="00485F2F">
        <w:rPr>
          <w:rFonts w:ascii="Times New Roman" w:hAnsi="Times New Roman" w:cs="Times New Roman"/>
          <w:bCs/>
          <w:iCs/>
          <w:sz w:val="24"/>
          <w:szCs w:val="24"/>
          <w:lang w:val="en-US"/>
        </w:rPr>
        <w:t>and P</w:t>
      </w:r>
      <w:r w:rsidRPr="00485F2F">
        <w:rPr>
          <w:rFonts w:ascii="Times New Roman" w:hAnsi="Times New Roman" w:cs="Times New Roman"/>
          <w:bCs/>
          <w:iCs/>
          <w:sz w:val="20"/>
          <w:szCs w:val="20"/>
          <w:lang w:val="en-US"/>
        </w:rPr>
        <w:t>AULSSON</w:t>
      </w:r>
      <w:r w:rsidRPr="00AB59BC">
        <w:rPr>
          <w:rStyle w:val="Appelnotedebasdep"/>
          <w:rFonts w:ascii="Times New Roman" w:hAnsi="Times New Roman" w:cs="Times New Roman"/>
        </w:rPr>
        <w:footnoteReference w:id="94"/>
      </w:r>
      <w:r w:rsidRPr="00485F2F">
        <w:rPr>
          <w:rFonts w:ascii="Times New Roman" w:hAnsi="Times New Roman" w:cs="Times New Roman"/>
          <w:bCs/>
          <w:iCs/>
          <w:sz w:val="24"/>
          <w:szCs w:val="24"/>
          <w:lang w:val="en-US"/>
        </w:rPr>
        <w:t xml:space="preserve"> take an identical position, stating that "If it is true that the arbitral tribunal should look to the intent of the parties in determining whether a claim is arbitrable, there must be a heavy presumption in </w:t>
      </w:r>
      <w:proofErr w:type="spellStart"/>
      <w:r w:rsidRPr="00485F2F">
        <w:rPr>
          <w:rFonts w:ascii="Times New Roman" w:hAnsi="Times New Roman" w:cs="Times New Roman"/>
          <w:bCs/>
          <w:iCs/>
          <w:sz w:val="24"/>
          <w:szCs w:val="24"/>
          <w:lang w:val="en-US"/>
        </w:rPr>
        <w:t>favour</w:t>
      </w:r>
      <w:proofErr w:type="spellEnd"/>
      <w:r w:rsidRPr="00485F2F">
        <w:rPr>
          <w:rFonts w:ascii="Times New Roman" w:hAnsi="Times New Roman" w:cs="Times New Roman"/>
          <w:bCs/>
          <w:iCs/>
          <w:sz w:val="24"/>
          <w:szCs w:val="24"/>
          <w:lang w:val="en-US"/>
        </w:rPr>
        <w:t xml:space="preserve"> of arbitrability". Other authors such as F</w:t>
      </w:r>
      <w:r w:rsidRPr="00485F2F">
        <w:rPr>
          <w:rFonts w:ascii="Times New Roman" w:hAnsi="Times New Roman" w:cs="Times New Roman"/>
          <w:bCs/>
          <w:iCs/>
          <w:sz w:val="20"/>
          <w:szCs w:val="20"/>
          <w:lang w:val="en-US"/>
        </w:rPr>
        <w:t>RÉDÉRIC</w:t>
      </w:r>
      <w:r w:rsidRPr="00485F2F">
        <w:rPr>
          <w:rFonts w:ascii="Times New Roman" w:hAnsi="Times New Roman" w:cs="Times New Roman"/>
          <w:bCs/>
          <w:iCs/>
          <w:sz w:val="24"/>
          <w:szCs w:val="24"/>
          <w:lang w:val="en-US"/>
        </w:rPr>
        <w:t xml:space="preserve"> H</w:t>
      </w:r>
      <w:r w:rsidRPr="00485F2F">
        <w:rPr>
          <w:rFonts w:ascii="Times New Roman" w:hAnsi="Times New Roman" w:cs="Times New Roman"/>
          <w:bCs/>
          <w:iCs/>
          <w:sz w:val="20"/>
          <w:szCs w:val="20"/>
          <w:lang w:val="en-US"/>
        </w:rPr>
        <w:t>ENRY</w:t>
      </w:r>
      <w:r w:rsidRPr="00A30507">
        <w:rPr>
          <w:rStyle w:val="Appelnotedebasdep"/>
          <w:rFonts w:ascii="Times New Roman" w:hAnsi="Times New Roman" w:cs="Times New Roman"/>
        </w:rPr>
        <w:footnoteReference w:id="95"/>
      </w:r>
      <w:r w:rsidRPr="00485F2F">
        <w:rPr>
          <w:rFonts w:ascii="Times New Roman" w:hAnsi="Times New Roman" w:cs="Times New Roman"/>
          <w:bCs/>
          <w:iCs/>
          <w:sz w:val="24"/>
          <w:szCs w:val="24"/>
          <w:lang w:val="en-US"/>
        </w:rPr>
        <w:t>, C</w:t>
      </w:r>
      <w:r w:rsidRPr="00485F2F">
        <w:rPr>
          <w:rFonts w:ascii="Times New Roman" w:hAnsi="Times New Roman" w:cs="Times New Roman"/>
          <w:bCs/>
          <w:iCs/>
          <w:sz w:val="20"/>
          <w:szCs w:val="20"/>
          <w:lang w:val="en-US"/>
        </w:rPr>
        <w:t>HARLES</w:t>
      </w:r>
      <w:r w:rsidRPr="00485F2F">
        <w:rPr>
          <w:rFonts w:ascii="Times New Roman" w:hAnsi="Times New Roman" w:cs="Times New Roman"/>
          <w:bCs/>
          <w:iCs/>
          <w:sz w:val="24"/>
          <w:szCs w:val="24"/>
          <w:lang w:val="en-US"/>
        </w:rPr>
        <w:t xml:space="preserve"> J</w:t>
      </w:r>
      <w:r w:rsidRPr="00485F2F">
        <w:rPr>
          <w:rFonts w:ascii="Times New Roman" w:hAnsi="Times New Roman" w:cs="Times New Roman"/>
          <w:bCs/>
          <w:iCs/>
          <w:sz w:val="20"/>
          <w:szCs w:val="20"/>
          <w:lang w:val="en-US"/>
        </w:rPr>
        <w:t>ARROSSON</w:t>
      </w:r>
      <w:r w:rsidRPr="00A30507">
        <w:rPr>
          <w:rStyle w:val="Appelnotedebasdep"/>
          <w:rFonts w:ascii="Times New Roman" w:hAnsi="Times New Roman" w:cs="Times New Roman"/>
        </w:rPr>
        <w:footnoteReference w:id="96"/>
      </w:r>
      <w:r w:rsidRPr="00485F2F">
        <w:rPr>
          <w:rFonts w:ascii="Times New Roman" w:hAnsi="Times New Roman" w:cs="Times New Roman"/>
          <w:bCs/>
          <w:iCs/>
          <w:sz w:val="24"/>
          <w:szCs w:val="24"/>
          <w:lang w:val="en-US"/>
        </w:rPr>
        <w:t>, M</w:t>
      </w:r>
      <w:r w:rsidRPr="00485F2F">
        <w:rPr>
          <w:rFonts w:ascii="Times New Roman" w:hAnsi="Times New Roman" w:cs="Times New Roman"/>
          <w:bCs/>
          <w:iCs/>
          <w:sz w:val="20"/>
          <w:szCs w:val="20"/>
          <w:lang w:val="en-US"/>
        </w:rPr>
        <w:t>AURICE</w:t>
      </w:r>
      <w:r w:rsidRPr="00485F2F">
        <w:rPr>
          <w:rFonts w:ascii="Times New Roman" w:hAnsi="Times New Roman" w:cs="Times New Roman"/>
          <w:bCs/>
          <w:iCs/>
          <w:sz w:val="24"/>
          <w:szCs w:val="24"/>
          <w:lang w:val="en-US"/>
        </w:rPr>
        <w:t xml:space="preserve"> K</w:t>
      </w:r>
      <w:r w:rsidRPr="00485F2F">
        <w:rPr>
          <w:rFonts w:ascii="Times New Roman" w:hAnsi="Times New Roman" w:cs="Times New Roman"/>
          <w:bCs/>
          <w:iCs/>
          <w:sz w:val="20"/>
          <w:szCs w:val="20"/>
          <w:lang w:val="en-US"/>
        </w:rPr>
        <w:t>RINGS</w:t>
      </w:r>
      <w:r w:rsidRPr="00A30507">
        <w:rPr>
          <w:rStyle w:val="Appelnotedebasdep"/>
          <w:rFonts w:ascii="Times New Roman" w:hAnsi="Times New Roman" w:cs="Times New Roman"/>
        </w:rPr>
        <w:footnoteReference w:id="97"/>
      </w:r>
      <w:r w:rsidRPr="00485F2F">
        <w:rPr>
          <w:rFonts w:ascii="Times New Roman" w:hAnsi="Times New Roman" w:cs="Times New Roman"/>
          <w:bCs/>
          <w:iCs/>
          <w:sz w:val="24"/>
          <w:szCs w:val="24"/>
          <w:lang w:val="en-US"/>
        </w:rPr>
        <w:t xml:space="preserve"> </w:t>
      </w:r>
      <w:proofErr w:type="spellStart"/>
      <w:r w:rsidRPr="00485F2F">
        <w:rPr>
          <w:rFonts w:ascii="Times New Roman" w:hAnsi="Times New Roman" w:cs="Times New Roman"/>
          <w:bCs/>
          <w:iCs/>
          <w:sz w:val="24"/>
          <w:szCs w:val="24"/>
          <w:lang w:val="en-US"/>
        </w:rPr>
        <w:t>analyse</w:t>
      </w:r>
      <w:proofErr w:type="spellEnd"/>
      <w:r w:rsidRPr="00485F2F">
        <w:rPr>
          <w:rFonts w:ascii="Times New Roman" w:hAnsi="Times New Roman" w:cs="Times New Roman"/>
          <w:bCs/>
          <w:iCs/>
          <w:sz w:val="24"/>
          <w:szCs w:val="24"/>
          <w:lang w:val="en-US"/>
        </w:rPr>
        <w:t xml:space="preserve"> </w:t>
      </w:r>
      <w:r w:rsidRPr="00485F2F">
        <w:rPr>
          <w:rFonts w:ascii="Times New Roman" w:hAnsi="Times New Roman" w:cs="Times New Roman"/>
          <w:bCs/>
          <w:i/>
          <w:sz w:val="24"/>
          <w:szCs w:val="24"/>
          <w:lang w:val="en-US"/>
        </w:rPr>
        <w:t xml:space="preserve">favor </w:t>
      </w:r>
      <w:proofErr w:type="spellStart"/>
      <w:r w:rsidRPr="00485F2F">
        <w:rPr>
          <w:rFonts w:ascii="Times New Roman" w:hAnsi="Times New Roman" w:cs="Times New Roman"/>
          <w:bCs/>
          <w:i/>
          <w:sz w:val="24"/>
          <w:szCs w:val="24"/>
          <w:lang w:val="en-US"/>
        </w:rPr>
        <w:t>arbitrandum</w:t>
      </w:r>
      <w:proofErr w:type="spellEnd"/>
      <w:r w:rsidRPr="00485F2F">
        <w:rPr>
          <w:rFonts w:ascii="Times New Roman" w:hAnsi="Times New Roman" w:cs="Times New Roman"/>
          <w:bCs/>
          <w:iCs/>
          <w:sz w:val="24"/>
          <w:szCs w:val="24"/>
          <w:lang w:val="en-US"/>
        </w:rPr>
        <w:t xml:space="preserve"> as a progressive movement in </w:t>
      </w:r>
      <w:proofErr w:type="spellStart"/>
      <w:r w:rsidRPr="00485F2F">
        <w:rPr>
          <w:rFonts w:ascii="Times New Roman" w:hAnsi="Times New Roman" w:cs="Times New Roman"/>
          <w:bCs/>
          <w:iCs/>
          <w:sz w:val="24"/>
          <w:szCs w:val="24"/>
          <w:lang w:val="en-US"/>
        </w:rPr>
        <w:t>favour</w:t>
      </w:r>
      <w:proofErr w:type="spellEnd"/>
      <w:r w:rsidRPr="00485F2F">
        <w:rPr>
          <w:rFonts w:ascii="Times New Roman" w:hAnsi="Times New Roman" w:cs="Times New Roman"/>
          <w:bCs/>
          <w:iCs/>
          <w:sz w:val="24"/>
          <w:szCs w:val="24"/>
          <w:lang w:val="en-US"/>
        </w:rPr>
        <w:t xml:space="preserve"> of arbitrability. </w:t>
      </w:r>
      <w:r w:rsidRPr="00EA0D51">
        <w:rPr>
          <w:rFonts w:ascii="Times New Roman" w:hAnsi="Times New Roman" w:cs="Times New Roman"/>
          <w:bCs/>
          <w:iCs/>
          <w:sz w:val="24"/>
          <w:szCs w:val="24"/>
          <w:lang w:val="en-US"/>
        </w:rPr>
        <w:t>According to M</w:t>
      </w:r>
      <w:r w:rsidRPr="00EA0D51">
        <w:rPr>
          <w:rFonts w:ascii="Times New Roman" w:hAnsi="Times New Roman" w:cs="Times New Roman"/>
          <w:bCs/>
          <w:iCs/>
          <w:sz w:val="20"/>
          <w:szCs w:val="20"/>
          <w:lang w:val="en-US"/>
        </w:rPr>
        <w:t>AZZUOLI</w:t>
      </w:r>
      <w:r w:rsidRPr="00EA0D51">
        <w:rPr>
          <w:rFonts w:ascii="Times New Roman" w:hAnsi="Times New Roman" w:cs="Times New Roman"/>
          <w:bCs/>
          <w:iCs/>
          <w:sz w:val="24"/>
          <w:szCs w:val="24"/>
          <w:lang w:val="en-US"/>
        </w:rPr>
        <w:t xml:space="preserve"> and M</w:t>
      </w:r>
      <w:r w:rsidRPr="00EA0D51">
        <w:rPr>
          <w:rFonts w:ascii="Times New Roman" w:hAnsi="Times New Roman" w:cs="Times New Roman"/>
          <w:bCs/>
          <w:iCs/>
          <w:sz w:val="20"/>
          <w:szCs w:val="20"/>
          <w:lang w:val="en-US"/>
        </w:rPr>
        <w:t>ASSA</w:t>
      </w:r>
      <w:r>
        <w:rPr>
          <w:rStyle w:val="Appelnotedebasdep"/>
          <w:rFonts w:ascii="Times New Roman" w:hAnsi="Times New Roman" w:cs="Times New Roman"/>
        </w:rPr>
        <w:footnoteReference w:id="98"/>
      </w:r>
      <w:r w:rsidRPr="00EA0D51">
        <w:rPr>
          <w:rFonts w:ascii="Times New Roman" w:hAnsi="Times New Roman" w:cs="Times New Roman"/>
          <w:bCs/>
          <w:iCs/>
          <w:sz w:val="24"/>
          <w:szCs w:val="24"/>
          <w:lang w:val="en-US"/>
        </w:rPr>
        <w:t xml:space="preserve">, the principle of </w:t>
      </w:r>
      <w:r w:rsidRPr="00EA0D51">
        <w:rPr>
          <w:rFonts w:ascii="Times New Roman" w:hAnsi="Times New Roman" w:cs="Times New Roman"/>
          <w:bCs/>
          <w:i/>
          <w:sz w:val="24"/>
          <w:szCs w:val="24"/>
          <w:lang w:val="en-US"/>
        </w:rPr>
        <w:t xml:space="preserve">favor </w:t>
      </w:r>
      <w:proofErr w:type="spellStart"/>
      <w:r w:rsidRPr="00EA0D51">
        <w:rPr>
          <w:rFonts w:ascii="Times New Roman" w:hAnsi="Times New Roman" w:cs="Times New Roman"/>
          <w:bCs/>
          <w:i/>
          <w:sz w:val="24"/>
          <w:szCs w:val="24"/>
          <w:lang w:val="en-US"/>
        </w:rPr>
        <w:t>arbitrandum</w:t>
      </w:r>
      <w:proofErr w:type="spellEnd"/>
      <w:r w:rsidRPr="00EA0D51">
        <w:rPr>
          <w:rFonts w:ascii="Times New Roman" w:hAnsi="Times New Roman" w:cs="Times New Roman"/>
          <w:bCs/>
          <w:iCs/>
          <w:sz w:val="24"/>
          <w:szCs w:val="24"/>
          <w:lang w:val="en-US"/>
        </w:rPr>
        <w:t xml:space="preserve"> is the most important principle of international arbitration that serves to extend the limits of arbitration. These authors state that "The most important guiding principle of international arbitration that has developed in recent decades is the principle of 'favor </w:t>
      </w:r>
      <w:proofErr w:type="spellStart"/>
      <w:r w:rsidRPr="00EA0D51">
        <w:rPr>
          <w:rFonts w:ascii="Times New Roman" w:hAnsi="Times New Roman" w:cs="Times New Roman"/>
          <w:bCs/>
          <w:iCs/>
          <w:sz w:val="24"/>
          <w:szCs w:val="24"/>
          <w:lang w:val="en-US"/>
        </w:rPr>
        <w:t>arbitrandum</w:t>
      </w:r>
      <w:proofErr w:type="spellEnd"/>
      <w:r w:rsidRPr="00EA0D51">
        <w:rPr>
          <w:rFonts w:ascii="Times New Roman" w:hAnsi="Times New Roman" w:cs="Times New Roman"/>
          <w:bCs/>
          <w:iCs/>
          <w:sz w:val="24"/>
          <w:szCs w:val="24"/>
          <w:lang w:val="en-US"/>
        </w:rPr>
        <w:t xml:space="preserve">', which is simply the extrapolation of a solid scholarly, jurisprudential, and normative trend at a transnational level in </w:t>
      </w:r>
      <w:proofErr w:type="spellStart"/>
      <w:r w:rsidRPr="00EA0D51">
        <w:rPr>
          <w:rFonts w:ascii="Times New Roman" w:hAnsi="Times New Roman" w:cs="Times New Roman"/>
          <w:bCs/>
          <w:iCs/>
          <w:sz w:val="24"/>
          <w:szCs w:val="24"/>
          <w:lang w:val="en-US"/>
        </w:rPr>
        <w:t>favour</w:t>
      </w:r>
      <w:proofErr w:type="spellEnd"/>
      <w:r w:rsidRPr="00EA0D51">
        <w:rPr>
          <w:rFonts w:ascii="Times New Roman" w:hAnsi="Times New Roman" w:cs="Times New Roman"/>
          <w:bCs/>
          <w:iCs/>
          <w:sz w:val="24"/>
          <w:szCs w:val="24"/>
          <w:lang w:val="en-US"/>
        </w:rPr>
        <w:t xml:space="preserve"> of extending the limits which arbitration as a method of conflict resolution par excellence may be faced with". In an identical sense, T</w:t>
      </w:r>
      <w:r w:rsidRPr="00EA0D51">
        <w:rPr>
          <w:rFonts w:ascii="Times New Roman" w:hAnsi="Times New Roman" w:cs="Times New Roman"/>
          <w:bCs/>
          <w:iCs/>
          <w:sz w:val="20"/>
          <w:szCs w:val="20"/>
          <w:lang w:val="en-US"/>
        </w:rPr>
        <w:t>ERCIOTTI</w:t>
      </w:r>
      <w:r>
        <w:rPr>
          <w:rStyle w:val="Appelnotedebasdep"/>
          <w:rFonts w:ascii="Times New Roman" w:hAnsi="Times New Roman" w:cs="Times New Roman"/>
        </w:rPr>
        <w:footnoteReference w:id="99"/>
      </w:r>
      <w:r w:rsidRPr="00EA0D51">
        <w:rPr>
          <w:rFonts w:ascii="Times New Roman" w:hAnsi="Times New Roman" w:cs="Times New Roman"/>
          <w:bCs/>
          <w:iCs/>
          <w:sz w:val="24"/>
          <w:szCs w:val="24"/>
          <w:lang w:val="en-US"/>
        </w:rPr>
        <w:t xml:space="preserve"> states that </w:t>
      </w:r>
      <w:r w:rsidRPr="00EA0D51">
        <w:rPr>
          <w:rFonts w:ascii="Times New Roman" w:hAnsi="Times New Roman" w:cs="Times New Roman"/>
          <w:bCs/>
          <w:i/>
          <w:sz w:val="24"/>
          <w:szCs w:val="24"/>
          <w:lang w:val="en-US"/>
        </w:rPr>
        <w:t xml:space="preserve">favor </w:t>
      </w:r>
      <w:proofErr w:type="spellStart"/>
      <w:r w:rsidRPr="00EA0D51">
        <w:rPr>
          <w:rFonts w:ascii="Times New Roman" w:hAnsi="Times New Roman" w:cs="Times New Roman"/>
          <w:bCs/>
          <w:i/>
          <w:sz w:val="24"/>
          <w:szCs w:val="24"/>
          <w:lang w:val="en-US"/>
        </w:rPr>
        <w:t>arbitrandum</w:t>
      </w:r>
      <w:proofErr w:type="spellEnd"/>
      <w:r w:rsidRPr="00EA0D51">
        <w:rPr>
          <w:rFonts w:ascii="Times New Roman" w:hAnsi="Times New Roman" w:cs="Times New Roman"/>
          <w:bCs/>
          <w:i/>
          <w:sz w:val="24"/>
          <w:szCs w:val="24"/>
          <w:lang w:val="en-US"/>
        </w:rPr>
        <w:t xml:space="preserve"> </w:t>
      </w:r>
      <w:r w:rsidRPr="00EA0D51">
        <w:rPr>
          <w:rFonts w:ascii="Times New Roman" w:hAnsi="Times New Roman" w:cs="Times New Roman"/>
          <w:bCs/>
          <w:iCs/>
          <w:sz w:val="24"/>
          <w:szCs w:val="24"/>
          <w:lang w:val="en-US"/>
        </w:rPr>
        <w:t xml:space="preserve">principle is a principle "according to which, when in doubt, arbitration should be preferred". </w:t>
      </w:r>
    </w:p>
    <w:p w14:paraId="43C6045B" w14:textId="77777777" w:rsidR="00643CE3" w:rsidRPr="00EA0D51" w:rsidRDefault="00643CE3" w:rsidP="00643CE3">
      <w:pPr>
        <w:spacing w:line="360" w:lineRule="auto"/>
        <w:ind w:firstLine="720"/>
        <w:jc w:val="both"/>
        <w:rPr>
          <w:rFonts w:ascii="Times New Roman" w:hAnsi="Times New Roman" w:cs="Times New Roman"/>
          <w:bCs/>
          <w:iCs/>
          <w:sz w:val="24"/>
          <w:szCs w:val="24"/>
          <w:lang w:val="en-US"/>
        </w:rPr>
      </w:pPr>
      <w:r w:rsidRPr="00EA0D51">
        <w:rPr>
          <w:rFonts w:ascii="Times New Roman" w:hAnsi="Times New Roman" w:cs="Times New Roman"/>
          <w:bCs/>
          <w:iCs/>
          <w:sz w:val="24"/>
          <w:szCs w:val="24"/>
          <w:lang w:val="en-US"/>
        </w:rPr>
        <w:t xml:space="preserve">In international arbitration, there is a presumption of arbitrability only limited by the fundamentally </w:t>
      </w:r>
      <w:proofErr w:type="spellStart"/>
      <w:r w:rsidRPr="00EA0D51">
        <w:rPr>
          <w:rFonts w:ascii="Times New Roman" w:hAnsi="Times New Roman" w:cs="Times New Roman"/>
          <w:bCs/>
          <w:iCs/>
          <w:sz w:val="24"/>
          <w:szCs w:val="24"/>
          <w:lang w:val="en-US"/>
        </w:rPr>
        <w:t>indisposable</w:t>
      </w:r>
      <w:proofErr w:type="spellEnd"/>
      <w:r w:rsidRPr="00EA0D51">
        <w:rPr>
          <w:rFonts w:ascii="Times New Roman" w:hAnsi="Times New Roman" w:cs="Times New Roman"/>
          <w:bCs/>
          <w:iCs/>
          <w:sz w:val="24"/>
          <w:szCs w:val="24"/>
          <w:lang w:val="en-US"/>
        </w:rPr>
        <w:t xml:space="preserve"> nature of the matter, by the violation of the international public policy or by its express exclusion from arbitral jurisdiction by the legislature.</w:t>
      </w:r>
    </w:p>
    <w:p w14:paraId="1EA1FE16" w14:textId="77777777" w:rsidR="00643CE3" w:rsidRPr="00EA0D51" w:rsidRDefault="00643CE3" w:rsidP="00643CE3">
      <w:pPr>
        <w:spacing w:line="360" w:lineRule="auto"/>
        <w:ind w:firstLine="720"/>
        <w:jc w:val="both"/>
        <w:rPr>
          <w:rFonts w:ascii="Times New Roman" w:hAnsi="Times New Roman" w:cs="Times New Roman"/>
          <w:bCs/>
          <w:iCs/>
          <w:sz w:val="24"/>
          <w:szCs w:val="24"/>
          <w:lang w:val="en-US"/>
        </w:rPr>
      </w:pPr>
      <w:r w:rsidRPr="00EA0D51">
        <w:rPr>
          <w:rFonts w:ascii="Times New Roman" w:hAnsi="Times New Roman" w:cs="Times New Roman"/>
          <w:bCs/>
          <w:iCs/>
          <w:sz w:val="24"/>
          <w:szCs w:val="24"/>
          <w:lang w:val="en-US"/>
        </w:rPr>
        <w:t xml:space="preserve">The principle of arbitrability of disputes or </w:t>
      </w:r>
      <w:r w:rsidRPr="00EA0D51">
        <w:rPr>
          <w:rFonts w:ascii="Times New Roman" w:hAnsi="Times New Roman" w:cs="Times New Roman"/>
          <w:bCs/>
          <w:i/>
          <w:sz w:val="24"/>
          <w:szCs w:val="24"/>
          <w:lang w:val="en-US"/>
        </w:rPr>
        <w:t xml:space="preserve">favor </w:t>
      </w:r>
      <w:proofErr w:type="spellStart"/>
      <w:r w:rsidRPr="00EA0D51">
        <w:rPr>
          <w:rFonts w:ascii="Times New Roman" w:hAnsi="Times New Roman" w:cs="Times New Roman"/>
          <w:bCs/>
          <w:i/>
          <w:sz w:val="24"/>
          <w:szCs w:val="24"/>
          <w:lang w:val="en-US"/>
        </w:rPr>
        <w:t>arbitrandum</w:t>
      </w:r>
      <w:proofErr w:type="spellEnd"/>
      <w:r w:rsidRPr="00EA0D51">
        <w:rPr>
          <w:rFonts w:ascii="Times New Roman" w:hAnsi="Times New Roman" w:cs="Times New Roman"/>
          <w:bCs/>
          <w:iCs/>
          <w:sz w:val="24"/>
          <w:szCs w:val="24"/>
          <w:lang w:val="en-US"/>
        </w:rPr>
        <w:t xml:space="preserve"> (</w:t>
      </w:r>
      <w:r w:rsidRPr="00EA0D51">
        <w:rPr>
          <w:rFonts w:ascii="Times New Roman" w:hAnsi="Times New Roman" w:cs="Times New Roman"/>
          <w:bCs/>
          <w:i/>
          <w:sz w:val="24"/>
          <w:szCs w:val="24"/>
          <w:lang w:val="en-US"/>
        </w:rPr>
        <w:t>stricto sensu</w:t>
      </w:r>
      <w:r w:rsidRPr="00EA0D51">
        <w:rPr>
          <w:rFonts w:ascii="Times New Roman" w:hAnsi="Times New Roman" w:cs="Times New Roman"/>
          <w:bCs/>
          <w:iCs/>
          <w:sz w:val="24"/>
          <w:szCs w:val="24"/>
          <w:lang w:val="en-US"/>
        </w:rPr>
        <w:t xml:space="preserve">) determines the arbitrability of all disputes of a property nature or rights that are transactable, unless expressly excluded by law. The fundamentally unavailable nature of the matter submitted to arbitration configures the recognition of the </w:t>
      </w:r>
      <w:r w:rsidRPr="00EA0D51">
        <w:rPr>
          <w:rFonts w:ascii="Times New Roman" w:hAnsi="Times New Roman" w:cs="Times New Roman"/>
          <w:bCs/>
          <w:i/>
          <w:sz w:val="24"/>
          <w:szCs w:val="24"/>
          <w:lang w:val="en-US"/>
        </w:rPr>
        <w:t xml:space="preserve">ex </w:t>
      </w:r>
      <w:proofErr w:type="spellStart"/>
      <w:r w:rsidRPr="00EA0D51">
        <w:rPr>
          <w:rFonts w:ascii="Times New Roman" w:hAnsi="Times New Roman" w:cs="Times New Roman"/>
          <w:bCs/>
          <w:i/>
          <w:sz w:val="24"/>
          <w:szCs w:val="24"/>
          <w:lang w:val="en-US"/>
        </w:rPr>
        <w:t>arbitrandum</w:t>
      </w:r>
      <w:proofErr w:type="spellEnd"/>
      <w:r w:rsidRPr="00EA0D51">
        <w:rPr>
          <w:rFonts w:ascii="Times New Roman" w:hAnsi="Times New Roman" w:cs="Times New Roman"/>
          <w:bCs/>
          <w:iCs/>
          <w:sz w:val="24"/>
          <w:szCs w:val="24"/>
          <w:lang w:val="en-US"/>
        </w:rPr>
        <w:t xml:space="preserve"> jurisdiction of the state judge</w:t>
      </w:r>
      <w:r w:rsidRPr="00F15159">
        <w:rPr>
          <w:rStyle w:val="Appelnotedebasdep"/>
          <w:rFonts w:ascii="Times New Roman" w:hAnsi="Times New Roman" w:cs="Times New Roman"/>
        </w:rPr>
        <w:footnoteReference w:id="100"/>
      </w:r>
      <w:r w:rsidRPr="00EA0D51">
        <w:rPr>
          <w:rFonts w:ascii="Times New Roman" w:hAnsi="Times New Roman" w:cs="Times New Roman"/>
          <w:bCs/>
          <w:iCs/>
          <w:sz w:val="24"/>
          <w:szCs w:val="24"/>
          <w:lang w:val="en-US"/>
        </w:rPr>
        <w:t xml:space="preserve">. The </w:t>
      </w:r>
      <w:r w:rsidRPr="00EA0D51">
        <w:rPr>
          <w:rFonts w:ascii="Times New Roman" w:hAnsi="Times New Roman" w:cs="Times New Roman"/>
          <w:bCs/>
          <w:i/>
          <w:sz w:val="24"/>
          <w:szCs w:val="24"/>
          <w:lang w:val="en-US"/>
        </w:rPr>
        <w:t xml:space="preserve">ex </w:t>
      </w:r>
      <w:proofErr w:type="spellStart"/>
      <w:r w:rsidRPr="00EA0D51">
        <w:rPr>
          <w:rFonts w:ascii="Times New Roman" w:hAnsi="Times New Roman" w:cs="Times New Roman"/>
          <w:bCs/>
          <w:i/>
          <w:sz w:val="24"/>
          <w:szCs w:val="24"/>
          <w:lang w:val="en-US"/>
        </w:rPr>
        <w:t>arbitrandum</w:t>
      </w:r>
      <w:proofErr w:type="spellEnd"/>
      <w:r w:rsidRPr="00EA0D51">
        <w:rPr>
          <w:rFonts w:ascii="Times New Roman" w:hAnsi="Times New Roman" w:cs="Times New Roman"/>
          <w:bCs/>
          <w:iCs/>
          <w:sz w:val="24"/>
          <w:szCs w:val="24"/>
          <w:lang w:val="en-US"/>
        </w:rPr>
        <w:t xml:space="preserve"> jurisdiction of the state court results from the absolute exclusion of arbitral </w:t>
      </w:r>
      <w:r w:rsidRPr="00EA0D51">
        <w:rPr>
          <w:rFonts w:ascii="Times New Roman" w:hAnsi="Times New Roman" w:cs="Times New Roman"/>
          <w:bCs/>
          <w:iCs/>
          <w:sz w:val="24"/>
          <w:szCs w:val="24"/>
          <w:lang w:val="en-US"/>
        </w:rPr>
        <w:lastRenderedPageBreak/>
        <w:t>jurisdiction for reasons of public policy</w:t>
      </w:r>
      <w:r>
        <w:rPr>
          <w:rStyle w:val="Appelnotedebasdep"/>
          <w:rFonts w:ascii="Times New Roman" w:hAnsi="Times New Roman" w:cs="Times New Roman"/>
        </w:rPr>
        <w:footnoteReference w:id="101"/>
      </w:r>
      <w:r w:rsidRPr="00EA0D51">
        <w:rPr>
          <w:rFonts w:ascii="Times New Roman" w:hAnsi="Times New Roman" w:cs="Times New Roman"/>
          <w:bCs/>
          <w:iCs/>
          <w:sz w:val="24"/>
          <w:szCs w:val="24"/>
          <w:lang w:val="en-US"/>
        </w:rPr>
        <w:t>.</w:t>
      </w:r>
      <w:r w:rsidRPr="00EA0D51">
        <w:rPr>
          <w:lang w:val="en-US"/>
        </w:rPr>
        <w:t xml:space="preserve"> </w:t>
      </w:r>
      <w:r w:rsidRPr="00EA0D51">
        <w:rPr>
          <w:rFonts w:ascii="Times New Roman" w:hAnsi="Times New Roman" w:cs="Times New Roman"/>
          <w:bCs/>
          <w:iCs/>
          <w:sz w:val="24"/>
          <w:szCs w:val="24"/>
          <w:lang w:val="en-US"/>
        </w:rPr>
        <w:t xml:space="preserve">The </w:t>
      </w:r>
      <w:r w:rsidRPr="00EA0D51">
        <w:rPr>
          <w:rFonts w:ascii="Times New Roman" w:hAnsi="Times New Roman" w:cs="Times New Roman"/>
          <w:bCs/>
          <w:i/>
          <w:sz w:val="24"/>
          <w:szCs w:val="24"/>
          <w:lang w:val="en-US"/>
        </w:rPr>
        <w:t>jus imperium</w:t>
      </w:r>
      <w:r w:rsidRPr="00EA0D51">
        <w:rPr>
          <w:rFonts w:ascii="Times New Roman" w:hAnsi="Times New Roman" w:cs="Times New Roman"/>
          <w:bCs/>
          <w:iCs/>
          <w:sz w:val="24"/>
          <w:szCs w:val="24"/>
          <w:lang w:val="en-US"/>
        </w:rPr>
        <w:t>, the sovereignty of the state or other major public interest determines that some matters are assigned to the state judge.  A limit to objective arbitrability may relate to fundamentally unavailable matters.</w:t>
      </w:r>
    </w:p>
    <w:p w14:paraId="479D6277" w14:textId="77777777" w:rsidR="00643CE3" w:rsidRPr="00485F2F"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 </w:t>
      </w:r>
      <w:r w:rsidRPr="00485F2F">
        <w:rPr>
          <w:rFonts w:ascii="Times New Roman" w:hAnsi="Times New Roman" w:cs="Times New Roman"/>
          <w:iCs/>
          <w:sz w:val="24"/>
          <w:szCs w:val="24"/>
          <w:lang w:val="en-US"/>
        </w:rPr>
        <w:t xml:space="preserve">The reduction of </w:t>
      </w:r>
      <w:proofErr w:type="spellStart"/>
      <w:r w:rsidRPr="00485F2F">
        <w:rPr>
          <w:rFonts w:ascii="Times New Roman" w:hAnsi="Times New Roman" w:cs="Times New Roman"/>
          <w:iCs/>
          <w:sz w:val="24"/>
          <w:szCs w:val="24"/>
          <w:lang w:val="en-US"/>
        </w:rPr>
        <w:t>inarbitrability</w:t>
      </w:r>
      <w:proofErr w:type="spellEnd"/>
      <w:r w:rsidRPr="00485F2F">
        <w:rPr>
          <w:rFonts w:ascii="Times New Roman" w:hAnsi="Times New Roman" w:cs="Times New Roman"/>
          <w:iCs/>
          <w:sz w:val="24"/>
          <w:szCs w:val="24"/>
          <w:lang w:val="en-US"/>
        </w:rPr>
        <w:t xml:space="preserve"> depends on the degree of openness to </w:t>
      </w:r>
      <w:proofErr w:type="gramStart"/>
      <w:r w:rsidRPr="00485F2F">
        <w:rPr>
          <w:rFonts w:ascii="Times New Roman" w:hAnsi="Times New Roman" w:cs="Times New Roman"/>
          <w:iCs/>
          <w:sz w:val="24"/>
          <w:szCs w:val="24"/>
          <w:lang w:val="en-US"/>
        </w:rPr>
        <w:t>arbitration by arbitration</w:t>
      </w:r>
      <w:proofErr w:type="gramEnd"/>
      <w:r w:rsidRPr="00485F2F">
        <w:rPr>
          <w:rFonts w:ascii="Times New Roman" w:hAnsi="Times New Roman" w:cs="Times New Roman"/>
          <w:iCs/>
          <w:sz w:val="24"/>
          <w:szCs w:val="24"/>
          <w:lang w:val="en-US"/>
        </w:rPr>
        <w:t xml:space="preserve"> laws and the jurisprudence of each State, in particular the application by courts of the violation of the international public policy as a limit to arbitrability</w:t>
      </w:r>
      <w:r>
        <w:rPr>
          <w:rStyle w:val="Appelnotedebasdep"/>
          <w:rFonts w:ascii="Times New Roman" w:hAnsi="Times New Roman" w:cs="Times New Roman"/>
        </w:rPr>
        <w:footnoteReference w:id="102"/>
      </w:r>
      <w:r w:rsidRPr="00485F2F">
        <w:rPr>
          <w:rFonts w:ascii="Times New Roman" w:hAnsi="Times New Roman" w:cs="Times New Roman"/>
          <w:iCs/>
          <w:sz w:val="24"/>
          <w:szCs w:val="24"/>
          <w:lang w:val="en-US"/>
        </w:rPr>
        <w:t>. A material rule is required: the principle of arbitrability of international trade disputes, subject to the requirements of international public policy</w:t>
      </w:r>
      <w:r>
        <w:rPr>
          <w:rStyle w:val="Appelnotedebasdep"/>
          <w:rFonts w:ascii="Times New Roman" w:hAnsi="Times New Roman" w:cs="Times New Roman"/>
        </w:rPr>
        <w:footnoteReference w:id="103"/>
      </w:r>
      <w:r w:rsidRPr="00485F2F">
        <w:rPr>
          <w:rFonts w:ascii="Times New Roman" w:hAnsi="Times New Roman" w:cs="Times New Roman"/>
          <w:iCs/>
          <w:sz w:val="24"/>
          <w:szCs w:val="24"/>
          <w:lang w:val="en-US"/>
        </w:rPr>
        <w:t>.</w:t>
      </w:r>
    </w:p>
    <w:p w14:paraId="7BD74C37"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Professor L</w:t>
      </w:r>
      <w:r w:rsidRPr="00EA0D51">
        <w:rPr>
          <w:rFonts w:ascii="Times New Roman" w:hAnsi="Times New Roman" w:cs="Times New Roman"/>
          <w:iCs/>
          <w:sz w:val="20"/>
          <w:szCs w:val="20"/>
          <w:lang w:val="en-US"/>
        </w:rPr>
        <w:t xml:space="preserve">IMA </w:t>
      </w:r>
      <w:r w:rsidRPr="00EA0D51">
        <w:rPr>
          <w:rFonts w:ascii="Times New Roman" w:hAnsi="Times New Roman" w:cs="Times New Roman"/>
          <w:iCs/>
          <w:sz w:val="24"/>
          <w:szCs w:val="24"/>
          <w:lang w:val="en-US"/>
        </w:rPr>
        <w:t>P</w:t>
      </w:r>
      <w:r w:rsidRPr="00EA0D51">
        <w:rPr>
          <w:rFonts w:ascii="Times New Roman" w:hAnsi="Times New Roman" w:cs="Times New Roman"/>
          <w:iCs/>
          <w:sz w:val="20"/>
          <w:szCs w:val="20"/>
          <w:lang w:val="en-US"/>
        </w:rPr>
        <w:t>INHEIRO</w:t>
      </w:r>
      <w:r w:rsidRPr="00A5626D">
        <w:rPr>
          <w:rStyle w:val="Appelnotedebasdep"/>
          <w:rFonts w:ascii="Times New Roman" w:hAnsi="Times New Roman" w:cs="Times New Roman"/>
          <w:sz w:val="24"/>
          <w:szCs w:val="24"/>
        </w:rPr>
        <w:footnoteReference w:id="104"/>
      </w:r>
      <w:r w:rsidRPr="00EA0D51">
        <w:rPr>
          <w:rFonts w:ascii="Times New Roman" w:hAnsi="Times New Roman" w:cs="Times New Roman"/>
          <w:iCs/>
          <w:sz w:val="24"/>
          <w:szCs w:val="24"/>
          <w:lang w:val="en-US"/>
        </w:rPr>
        <w:t xml:space="preserve"> states that "The Transnational Arbitration Law does not contain precise rules on objective arbitrability. Nevertheless (...), it seems that the Transnational Arbitration Law enshrines at least the principle of arbitrability of disputes relating to international commercial contracts. Going further, it may perhaps be argued that the Transnational Law of Arbitration allows arbitrators to deal with all matters that are not arbitrable by virtue of transnational public policy".</w:t>
      </w:r>
    </w:p>
    <w:p w14:paraId="0D93C3C8"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This position should be defended </w:t>
      </w:r>
      <w:proofErr w:type="gramStart"/>
      <w:r w:rsidRPr="00EA0D51">
        <w:rPr>
          <w:rFonts w:ascii="Times New Roman" w:hAnsi="Times New Roman" w:cs="Times New Roman"/>
          <w:iCs/>
          <w:sz w:val="24"/>
          <w:szCs w:val="24"/>
          <w:lang w:val="en-US"/>
        </w:rPr>
        <w:t>with regard to</w:t>
      </w:r>
      <w:proofErr w:type="gramEnd"/>
      <w:r w:rsidRPr="00EA0D51">
        <w:rPr>
          <w:rFonts w:ascii="Times New Roman" w:hAnsi="Times New Roman" w:cs="Times New Roman"/>
          <w:iCs/>
          <w:sz w:val="24"/>
          <w:szCs w:val="24"/>
          <w:lang w:val="en-US"/>
        </w:rPr>
        <w:t xml:space="preserve"> international commercial arbitration insofar as it </w:t>
      </w:r>
      <w:proofErr w:type="spellStart"/>
      <w:r w:rsidRPr="00EA0D51">
        <w:rPr>
          <w:rFonts w:ascii="Times New Roman" w:hAnsi="Times New Roman" w:cs="Times New Roman"/>
          <w:iCs/>
          <w:sz w:val="24"/>
          <w:szCs w:val="24"/>
          <w:lang w:val="en-US"/>
        </w:rPr>
        <w:t>favours</w:t>
      </w:r>
      <w:proofErr w:type="spellEnd"/>
      <w:r w:rsidRPr="00EA0D51">
        <w:rPr>
          <w:rFonts w:ascii="Times New Roman" w:hAnsi="Times New Roman" w:cs="Times New Roman"/>
          <w:iCs/>
          <w:sz w:val="24"/>
          <w:szCs w:val="24"/>
          <w:lang w:val="en-US"/>
        </w:rPr>
        <w:t xml:space="preserve"> the development of arbitration and promotes an international </w:t>
      </w:r>
      <w:proofErr w:type="spellStart"/>
      <w:r w:rsidRPr="00EA0D51">
        <w:rPr>
          <w:rFonts w:ascii="Times New Roman" w:hAnsi="Times New Roman" w:cs="Times New Roman"/>
          <w:iCs/>
          <w:sz w:val="24"/>
          <w:szCs w:val="24"/>
          <w:lang w:val="en-US"/>
        </w:rPr>
        <w:t>harmonisation</w:t>
      </w:r>
      <w:proofErr w:type="spellEnd"/>
      <w:r w:rsidRPr="00EA0D51">
        <w:rPr>
          <w:rFonts w:ascii="Times New Roman" w:hAnsi="Times New Roman" w:cs="Times New Roman"/>
          <w:iCs/>
          <w:sz w:val="24"/>
          <w:szCs w:val="24"/>
          <w:lang w:val="en-US"/>
        </w:rPr>
        <w:t xml:space="preserve"> of the criterion of arbitrability of disputes arising from international commercial contracts.  </w:t>
      </w:r>
    </w:p>
    <w:p w14:paraId="78CA9569"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 xml:space="preserve">An express legal provision excluding a certain matter from arbitral jurisdiction, in the case of disputes arising out of international contracts, submitted to international arbitration, should be </w:t>
      </w:r>
      <w:proofErr w:type="spellStart"/>
      <w:r w:rsidRPr="00EA0D51">
        <w:rPr>
          <w:rFonts w:ascii="Times New Roman" w:hAnsi="Times New Roman" w:cs="Times New Roman"/>
          <w:iCs/>
          <w:sz w:val="24"/>
          <w:szCs w:val="24"/>
          <w:lang w:val="en-US"/>
        </w:rPr>
        <w:t>analysed</w:t>
      </w:r>
      <w:proofErr w:type="spellEnd"/>
      <w:r w:rsidRPr="00EA0D51">
        <w:rPr>
          <w:rFonts w:ascii="Times New Roman" w:hAnsi="Times New Roman" w:cs="Times New Roman"/>
          <w:iCs/>
          <w:sz w:val="24"/>
          <w:szCs w:val="24"/>
          <w:lang w:val="en-US"/>
        </w:rPr>
        <w:t xml:space="preserve"> in the light of the principle of </w:t>
      </w:r>
      <w:r w:rsidRPr="00EA0D51">
        <w:rPr>
          <w:rFonts w:ascii="Times New Roman" w:hAnsi="Times New Roman" w:cs="Times New Roman"/>
          <w:i/>
          <w:sz w:val="24"/>
          <w:szCs w:val="24"/>
          <w:lang w:val="en-US"/>
        </w:rPr>
        <w:t xml:space="preserve">favor </w:t>
      </w:r>
      <w:proofErr w:type="spellStart"/>
      <w:r w:rsidRPr="00EA0D51">
        <w:rPr>
          <w:rFonts w:ascii="Times New Roman" w:hAnsi="Times New Roman" w:cs="Times New Roman"/>
          <w:i/>
          <w:sz w:val="24"/>
          <w:szCs w:val="24"/>
          <w:lang w:val="en-US"/>
        </w:rPr>
        <w:t>arbitrandum</w:t>
      </w:r>
      <w:proofErr w:type="spellEnd"/>
      <w:r w:rsidRPr="00EA0D51">
        <w:rPr>
          <w:rFonts w:ascii="Times New Roman" w:hAnsi="Times New Roman" w:cs="Times New Roman"/>
          <w:iCs/>
          <w:sz w:val="24"/>
          <w:szCs w:val="24"/>
          <w:lang w:val="en-US"/>
        </w:rPr>
        <w:t xml:space="preserve">. On the one hand, the interpretation and integration of legal rules should be done </w:t>
      </w:r>
      <w:proofErr w:type="gramStart"/>
      <w:r w:rsidRPr="00EA0D51">
        <w:rPr>
          <w:rFonts w:ascii="Times New Roman" w:hAnsi="Times New Roman" w:cs="Times New Roman"/>
          <w:iCs/>
          <w:sz w:val="24"/>
          <w:szCs w:val="24"/>
          <w:lang w:val="en-US"/>
        </w:rPr>
        <w:t>in order to</w:t>
      </w:r>
      <w:proofErr w:type="gramEnd"/>
      <w:r w:rsidRPr="00EA0D51">
        <w:rPr>
          <w:rFonts w:ascii="Times New Roman" w:hAnsi="Times New Roman" w:cs="Times New Roman"/>
          <w:iCs/>
          <w:sz w:val="24"/>
          <w:szCs w:val="24"/>
          <w:lang w:val="en-US"/>
        </w:rPr>
        <w:t xml:space="preserve"> </w:t>
      </w:r>
      <w:proofErr w:type="spellStart"/>
      <w:r w:rsidRPr="00EA0D51">
        <w:rPr>
          <w:rFonts w:ascii="Times New Roman" w:hAnsi="Times New Roman" w:cs="Times New Roman"/>
          <w:iCs/>
          <w:sz w:val="24"/>
          <w:szCs w:val="24"/>
          <w:lang w:val="en-US"/>
        </w:rPr>
        <w:t>favour</w:t>
      </w:r>
      <w:proofErr w:type="spellEnd"/>
      <w:r w:rsidRPr="00EA0D51">
        <w:rPr>
          <w:rFonts w:ascii="Times New Roman" w:hAnsi="Times New Roman" w:cs="Times New Roman"/>
          <w:iCs/>
          <w:sz w:val="24"/>
          <w:szCs w:val="24"/>
          <w:lang w:val="en-US"/>
        </w:rPr>
        <w:t xml:space="preserve"> the development of international (commercial) arbitration. On the other hand, legal restrictions on arbitrability </w:t>
      </w:r>
      <w:proofErr w:type="gramStart"/>
      <w:r w:rsidRPr="00EA0D51">
        <w:rPr>
          <w:rFonts w:ascii="Times New Roman" w:hAnsi="Times New Roman" w:cs="Times New Roman"/>
          <w:iCs/>
          <w:sz w:val="24"/>
          <w:szCs w:val="24"/>
          <w:lang w:val="en-US"/>
        </w:rPr>
        <w:t>in the area of</w:t>
      </w:r>
      <w:proofErr w:type="gramEnd"/>
      <w:r w:rsidRPr="00EA0D51">
        <w:rPr>
          <w:rFonts w:ascii="Times New Roman" w:hAnsi="Times New Roman" w:cs="Times New Roman"/>
          <w:iCs/>
          <w:sz w:val="24"/>
          <w:szCs w:val="24"/>
          <w:lang w:val="en-US"/>
        </w:rPr>
        <w:t xml:space="preserve"> domestic contracts should not, following international jurisprudence, be extended to international contracts</w:t>
      </w:r>
      <w:r>
        <w:rPr>
          <w:rStyle w:val="Appelnotedebasdep"/>
          <w:rFonts w:ascii="Times New Roman" w:hAnsi="Times New Roman" w:cs="Times New Roman"/>
        </w:rPr>
        <w:footnoteReference w:id="105"/>
      </w:r>
      <w:r w:rsidRPr="00EA0D51">
        <w:rPr>
          <w:rFonts w:ascii="Times New Roman" w:hAnsi="Times New Roman" w:cs="Times New Roman"/>
          <w:iCs/>
          <w:sz w:val="24"/>
          <w:szCs w:val="24"/>
          <w:lang w:val="en-US"/>
        </w:rPr>
        <w:t xml:space="preserve">. </w:t>
      </w:r>
    </w:p>
    <w:p w14:paraId="0ED2E179"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t>On the issue of legal exclusion, Professor C</w:t>
      </w:r>
      <w:r w:rsidRPr="00EA0D51">
        <w:rPr>
          <w:rFonts w:ascii="Times New Roman" w:hAnsi="Times New Roman" w:cs="Times New Roman"/>
          <w:iCs/>
          <w:sz w:val="20"/>
          <w:szCs w:val="20"/>
          <w:lang w:val="en-US"/>
        </w:rPr>
        <w:t>HARLES</w:t>
      </w:r>
      <w:r w:rsidRPr="00EA0D51">
        <w:rPr>
          <w:rFonts w:ascii="Times New Roman" w:hAnsi="Times New Roman" w:cs="Times New Roman"/>
          <w:iCs/>
          <w:sz w:val="24"/>
          <w:szCs w:val="24"/>
          <w:lang w:val="en-US"/>
        </w:rPr>
        <w:t xml:space="preserve"> J</w:t>
      </w:r>
      <w:r w:rsidRPr="00EA0D51">
        <w:rPr>
          <w:rFonts w:ascii="Times New Roman" w:hAnsi="Times New Roman" w:cs="Times New Roman"/>
          <w:iCs/>
          <w:sz w:val="20"/>
          <w:szCs w:val="20"/>
          <w:lang w:val="en-US"/>
        </w:rPr>
        <w:t>ARROSSON</w:t>
      </w:r>
      <w:r>
        <w:rPr>
          <w:rStyle w:val="Appelnotedebasdep"/>
          <w:rFonts w:ascii="Times New Roman" w:hAnsi="Times New Roman" w:cs="Times New Roman"/>
        </w:rPr>
        <w:footnoteReference w:id="106"/>
      </w:r>
      <w:r w:rsidRPr="00EA0D51">
        <w:rPr>
          <w:rFonts w:ascii="Times New Roman" w:hAnsi="Times New Roman" w:cs="Times New Roman"/>
          <w:iCs/>
          <w:sz w:val="24"/>
          <w:szCs w:val="24"/>
          <w:lang w:val="en-US"/>
        </w:rPr>
        <w:t xml:space="preserve"> notes that a rule determining the exclusive jurisdiction of the state court does not necessarily exclude arbitration. Such a rule may apply in the delimitation of jurisdiction between jurisdictions in the judicial order. The same rule may possibly apply only to domestic and not international arbitrations. On the other hand, a public policy rule preventing a party from resorting to arbitration may not constitute a definitive obstacle</w:t>
      </w:r>
    </w:p>
    <w:p w14:paraId="4B208A0A" w14:textId="77777777" w:rsidR="00643CE3" w:rsidRPr="00EA0D51" w:rsidRDefault="00643CE3" w:rsidP="00643CE3">
      <w:pPr>
        <w:spacing w:line="360" w:lineRule="auto"/>
        <w:ind w:firstLine="720"/>
        <w:jc w:val="both"/>
        <w:rPr>
          <w:rFonts w:ascii="Times New Roman" w:hAnsi="Times New Roman" w:cs="Times New Roman"/>
          <w:iCs/>
          <w:sz w:val="24"/>
          <w:szCs w:val="24"/>
          <w:lang w:val="en-US"/>
        </w:rPr>
      </w:pPr>
      <w:r w:rsidRPr="00EA0D51">
        <w:rPr>
          <w:rFonts w:ascii="Times New Roman" w:hAnsi="Times New Roman" w:cs="Times New Roman"/>
          <w:iCs/>
          <w:sz w:val="24"/>
          <w:szCs w:val="24"/>
          <w:lang w:val="en-US"/>
        </w:rPr>
        <w:lastRenderedPageBreak/>
        <w:t>According to the said author</w:t>
      </w:r>
      <w:r>
        <w:rPr>
          <w:rStyle w:val="Appelnotedebasdep"/>
          <w:rFonts w:ascii="Times New Roman" w:hAnsi="Times New Roman" w:cs="Times New Roman"/>
        </w:rPr>
        <w:footnoteReference w:id="107"/>
      </w:r>
      <w:r w:rsidRPr="00EA0D51">
        <w:rPr>
          <w:rFonts w:ascii="Times New Roman" w:hAnsi="Times New Roman" w:cs="Times New Roman"/>
          <w:iCs/>
          <w:sz w:val="24"/>
          <w:szCs w:val="24"/>
          <w:lang w:val="en-US"/>
        </w:rPr>
        <w:t xml:space="preserve">: "Recent history has indeed shown a continuous movement in </w:t>
      </w:r>
      <w:proofErr w:type="spellStart"/>
      <w:r w:rsidRPr="00EA0D51">
        <w:rPr>
          <w:rFonts w:ascii="Times New Roman" w:hAnsi="Times New Roman" w:cs="Times New Roman"/>
          <w:iCs/>
          <w:sz w:val="24"/>
          <w:szCs w:val="24"/>
          <w:lang w:val="en-US"/>
        </w:rPr>
        <w:t>favour</w:t>
      </w:r>
      <w:proofErr w:type="spellEnd"/>
      <w:r w:rsidRPr="00EA0D51">
        <w:rPr>
          <w:rFonts w:ascii="Times New Roman" w:hAnsi="Times New Roman" w:cs="Times New Roman"/>
          <w:iCs/>
          <w:sz w:val="24"/>
          <w:szCs w:val="24"/>
          <w:lang w:val="en-US"/>
        </w:rPr>
        <w:t xml:space="preserve"> of arbitration, which has made it possible to strictly confine the limits of the </w:t>
      </w:r>
      <w:proofErr w:type="spellStart"/>
      <w:r w:rsidRPr="00EA0D51">
        <w:rPr>
          <w:rFonts w:ascii="Times New Roman" w:hAnsi="Times New Roman" w:cs="Times New Roman"/>
          <w:iCs/>
          <w:sz w:val="24"/>
          <w:szCs w:val="24"/>
          <w:lang w:val="en-US"/>
        </w:rPr>
        <w:t>inarbitrability</w:t>
      </w:r>
      <w:proofErr w:type="spellEnd"/>
      <w:r w:rsidRPr="00EA0D51">
        <w:rPr>
          <w:rFonts w:ascii="Times New Roman" w:hAnsi="Times New Roman" w:cs="Times New Roman"/>
          <w:iCs/>
          <w:sz w:val="24"/>
          <w:szCs w:val="24"/>
          <w:lang w:val="en-US"/>
        </w:rPr>
        <w:t xml:space="preserve"> of disputes to what the rules of public order actually require. Thus, it was </w:t>
      </w:r>
      <w:proofErr w:type="spellStart"/>
      <w:r w:rsidRPr="00EA0D51">
        <w:rPr>
          <w:rFonts w:ascii="Times New Roman" w:hAnsi="Times New Roman" w:cs="Times New Roman"/>
          <w:iCs/>
          <w:sz w:val="24"/>
          <w:szCs w:val="24"/>
          <w:lang w:val="en-US"/>
        </w:rPr>
        <w:t>realised</w:t>
      </w:r>
      <w:proofErr w:type="spellEnd"/>
      <w:r w:rsidRPr="00EA0D51">
        <w:rPr>
          <w:rFonts w:ascii="Times New Roman" w:hAnsi="Times New Roman" w:cs="Times New Roman"/>
          <w:iCs/>
          <w:sz w:val="24"/>
          <w:szCs w:val="24"/>
          <w:lang w:val="en-US"/>
        </w:rPr>
        <w:t xml:space="preserve"> that the existence of a rule assigning exclusive jurisdiction to a judge did not necessarily mean that arbitration was excluded. Indeed, the exclusive jurisdiction may have a limited field of application to relations between courts of the judicial order, for example. Similarly, it appeared that a rule of public policy preventing a party from having recourse to arbitration did not necessarily constitute a definitive obstacle to arbitration, since once acquired, the right conferred by a rule of public policy of protection may be validly waived".</w:t>
      </w:r>
    </w:p>
    <w:p w14:paraId="3A5C8C7B" w14:textId="77777777" w:rsidR="00643CE3" w:rsidRPr="00485F2F" w:rsidRDefault="00643CE3" w:rsidP="00643CE3">
      <w:pPr>
        <w:spacing w:line="360" w:lineRule="auto"/>
        <w:ind w:firstLine="720"/>
        <w:jc w:val="both"/>
        <w:rPr>
          <w:rFonts w:ascii="Times New Roman" w:hAnsi="Times New Roman" w:cs="Times New Roman"/>
          <w:iCs/>
          <w:sz w:val="24"/>
          <w:szCs w:val="24"/>
          <w:lang w:val="en-US"/>
        </w:rPr>
      </w:pPr>
      <w:r w:rsidRPr="00485F2F">
        <w:rPr>
          <w:rFonts w:ascii="Times New Roman" w:hAnsi="Times New Roman" w:cs="Times New Roman"/>
          <w:iCs/>
          <w:sz w:val="24"/>
          <w:szCs w:val="24"/>
          <w:lang w:val="en-US"/>
        </w:rPr>
        <w:t>It is admitted that only a special law could derogate from the law permissive of voluntary arbitration. On the other hand, the assignment of disputes to the exclusive jurisdiction of state courts must be express: (i) either the law says so directly and positively; (ii) or it prohibits for those disputes voluntary arbitration; (iii) or it acts on the requirements of arbitrability, making certain rights unavailable or unassailable</w:t>
      </w:r>
      <w:r>
        <w:rPr>
          <w:rStyle w:val="Appelnotedebasdep"/>
          <w:rFonts w:ascii="Times New Roman" w:hAnsi="Times New Roman" w:cs="Times New Roman"/>
        </w:rPr>
        <w:footnoteReference w:id="108"/>
      </w:r>
      <w:r w:rsidRPr="00485F2F">
        <w:rPr>
          <w:rFonts w:ascii="Times New Roman" w:hAnsi="Times New Roman" w:cs="Times New Roman"/>
          <w:iCs/>
          <w:sz w:val="24"/>
          <w:szCs w:val="24"/>
          <w:lang w:val="en-US"/>
        </w:rPr>
        <w:t>.</w:t>
      </w:r>
    </w:p>
    <w:p w14:paraId="0B862547" w14:textId="77777777" w:rsidR="00643CE3" w:rsidRPr="00F65AF9"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iCs/>
          <w:sz w:val="24"/>
          <w:szCs w:val="24"/>
          <w:lang w:val="en-US"/>
        </w:rPr>
        <w:t>Towards "universal arbitrability"</w:t>
      </w:r>
      <w:r w:rsidRPr="00AD6E6D">
        <w:rPr>
          <w:rStyle w:val="Appelnotedebasdep"/>
          <w:rFonts w:ascii="Times New Roman" w:hAnsi="Times New Roman" w:cs="Times New Roman"/>
        </w:rPr>
        <w:footnoteReference w:id="109"/>
      </w:r>
      <w:r w:rsidRPr="00EA0D51">
        <w:rPr>
          <w:rFonts w:ascii="Times New Roman" w:hAnsi="Times New Roman" w:cs="Times New Roman"/>
          <w:iCs/>
          <w:sz w:val="24"/>
          <w:szCs w:val="24"/>
          <w:lang w:val="en-US"/>
        </w:rPr>
        <w:t>? Is transnational public policy the only limit to the arbitrability of property disputes</w:t>
      </w:r>
      <w:r>
        <w:rPr>
          <w:rStyle w:val="Appelnotedebasdep"/>
          <w:rFonts w:ascii="Times New Roman" w:hAnsi="Times New Roman" w:cs="Times New Roman"/>
        </w:rPr>
        <w:footnoteReference w:id="110"/>
      </w:r>
      <w:r w:rsidRPr="00EA0D51">
        <w:rPr>
          <w:rFonts w:ascii="Times New Roman" w:hAnsi="Times New Roman" w:cs="Times New Roman"/>
          <w:iCs/>
          <w:sz w:val="24"/>
          <w:szCs w:val="24"/>
          <w:lang w:val="en-US"/>
        </w:rPr>
        <w:t>? The concept of "universal arbitrability" referred to by K</w:t>
      </w:r>
      <w:r w:rsidRPr="00EA0D51">
        <w:rPr>
          <w:rFonts w:ascii="Times New Roman" w:hAnsi="Times New Roman" w:cs="Times New Roman"/>
          <w:iCs/>
          <w:sz w:val="20"/>
          <w:szCs w:val="20"/>
          <w:lang w:val="en-US"/>
        </w:rPr>
        <w:t xml:space="preserve">ARIM </w:t>
      </w:r>
      <w:r w:rsidRPr="00EA0D51">
        <w:rPr>
          <w:rFonts w:ascii="Times New Roman" w:hAnsi="Times New Roman" w:cs="Times New Roman"/>
          <w:iCs/>
          <w:sz w:val="24"/>
          <w:szCs w:val="24"/>
          <w:lang w:val="en-US"/>
        </w:rPr>
        <w:t>Y</w:t>
      </w:r>
      <w:r w:rsidRPr="00EA0D51">
        <w:rPr>
          <w:rFonts w:ascii="Times New Roman" w:hAnsi="Times New Roman" w:cs="Times New Roman"/>
          <w:iCs/>
          <w:sz w:val="20"/>
          <w:szCs w:val="20"/>
          <w:lang w:val="en-US"/>
        </w:rPr>
        <w:t>OUSSEF</w:t>
      </w:r>
      <w:r>
        <w:rPr>
          <w:rStyle w:val="Appelnotedebasdep"/>
          <w:rFonts w:ascii="Times New Roman" w:hAnsi="Times New Roman" w:cs="Times New Roman"/>
        </w:rPr>
        <w:footnoteReference w:id="111"/>
      </w:r>
      <w:r w:rsidRPr="00EA0D51">
        <w:rPr>
          <w:rFonts w:ascii="Times New Roman" w:hAnsi="Times New Roman" w:cs="Times New Roman"/>
          <w:iCs/>
          <w:sz w:val="24"/>
          <w:szCs w:val="24"/>
          <w:lang w:val="en-US"/>
        </w:rPr>
        <w:t xml:space="preserve"> is progressive. The author </w:t>
      </w:r>
      <w:proofErr w:type="spellStart"/>
      <w:r w:rsidRPr="00EA0D51">
        <w:rPr>
          <w:rFonts w:ascii="Times New Roman" w:hAnsi="Times New Roman" w:cs="Times New Roman"/>
          <w:iCs/>
          <w:sz w:val="24"/>
          <w:szCs w:val="24"/>
          <w:lang w:val="en-US"/>
        </w:rPr>
        <w:t>characterises</w:t>
      </w:r>
      <w:proofErr w:type="spellEnd"/>
      <w:r w:rsidRPr="00EA0D51">
        <w:rPr>
          <w:rFonts w:ascii="Times New Roman" w:hAnsi="Times New Roman" w:cs="Times New Roman"/>
          <w:iCs/>
          <w:sz w:val="24"/>
          <w:szCs w:val="24"/>
          <w:lang w:val="en-US"/>
        </w:rPr>
        <w:t xml:space="preserve"> the current state of mind regarding the issue of arbitrability, particularly in the context of international trade. According to this author</w:t>
      </w:r>
      <w:r>
        <w:rPr>
          <w:rStyle w:val="Appelnotedebasdep"/>
          <w:rFonts w:ascii="Times New Roman" w:hAnsi="Times New Roman" w:cs="Times New Roman"/>
        </w:rPr>
        <w:footnoteReference w:id="112"/>
      </w:r>
      <w:r w:rsidRPr="00EA0D51">
        <w:rPr>
          <w:rFonts w:ascii="Times New Roman" w:hAnsi="Times New Roman" w:cs="Times New Roman"/>
          <w:iCs/>
          <w:sz w:val="24"/>
          <w:szCs w:val="24"/>
          <w:lang w:val="en-US"/>
        </w:rPr>
        <w:t xml:space="preserve">: </w:t>
      </w:r>
      <w:r w:rsidRPr="00F65AF9">
        <w:rPr>
          <w:rFonts w:ascii="Times New Roman" w:hAnsi="Times New Roman" w:cs="Times New Roman"/>
          <w:sz w:val="24"/>
          <w:szCs w:val="24"/>
          <w:lang w:val="en-US"/>
        </w:rPr>
        <w:t xml:space="preserve">“(...) the trend in </w:t>
      </w:r>
      <w:proofErr w:type="spellStart"/>
      <w:r w:rsidRPr="00F65AF9">
        <w:rPr>
          <w:rFonts w:ascii="Times New Roman" w:hAnsi="Times New Roman" w:cs="Times New Roman"/>
          <w:sz w:val="24"/>
          <w:szCs w:val="24"/>
          <w:lang w:val="en-US"/>
        </w:rPr>
        <w:t>favour</w:t>
      </w:r>
      <w:proofErr w:type="spellEnd"/>
      <w:r w:rsidRPr="00F65AF9">
        <w:rPr>
          <w:rFonts w:ascii="Times New Roman" w:hAnsi="Times New Roman" w:cs="Times New Roman"/>
          <w:sz w:val="24"/>
          <w:szCs w:val="24"/>
          <w:lang w:val="en-US"/>
        </w:rPr>
        <w:t xml:space="preserve"> of arbitrability has recently taken a new dimension, with the inception of what can be termed ‘universal arbitrability’. Put simply, this means that arbitrability today is rarely an issue. All international disputes of an economic nature are ‘prima facie’ arbitrable in most jurisdictions, and it would be hard to find a dispute arising out of the operation of global commerce that is not”.</w:t>
      </w:r>
    </w:p>
    <w:p w14:paraId="3450B90F" w14:textId="77777777" w:rsidR="00643CE3" w:rsidRPr="00485F2F" w:rsidRDefault="00643CE3" w:rsidP="00643CE3">
      <w:pPr>
        <w:spacing w:line="360" w:lineRule="auto"/>
        <w:ind w:firstLine="720"/>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Professor L</w:t>
      </w:r>
      <w:r w:rsidRPr="00485F2F">
        <w:rPr>
          <w:rFonts w:ascii="Times New Roman" w:hAnsi="Times New Roman" w:cs="Times New Roman"/>
          <w:sz w:val="20"/>
          <w:szCs w:val="20"/>
          <w:lang w:val="en-US"/>
        </w:rPr>
        <w:t xml:space="preserve">IMA </w:t>
      </w:r>
      <w:r w:rsidRPr="00485F2F">
        <w:rPr>
          <w:rFonts w:ascii="Times New Roman" w:hAnsi="Times New Roman" w:cs="Times New Roman"/>
          <w:sz w:val="24"/>
          <w:szCs w:val="24"/>
          <w:lang w:val="en-US"/>
        </w:rPr>
        <w:t>P</w:t>
      </w:r>
      <w:r w:rsidRPr="00485F2F">
        <w:rPr>
          <w:rFonts w:ascii="Times New Roman" w:hAnsi="Times New Roman" w:cs="Times New Roman"/>
          <w:sz w:val="20"/>
          <w:szCs w:val="20"/>
          <w:lang w:val="en-US"/>
        </w:rPr>
        <w:t>INHEIRO</w:t>
      </w:r>
      <w:r>
        <w:rPr>
          <w:rStyle w:val="Appelnotedebasdep"/>
          <w:rFonts w:ascii="Times New Roman" w:hAnsi="Times New Roman" w:cs="Times New Roman"/>
        </w:rPr>
        <w:footnoteReference w:id="113"/>
      </w:r>
      <w:r w:rsidRPr="00485F2F">
        <w:rPr>
          <w:rFonts w:ascii="Times New Roman" w:hAnsi="Times New Roman" w:cs="Times New Roman"/>
          <w:sz w:val="24"/>
          <w:szCs w:val="24"/>
          <w:lang w:val="en-US"/>
        </w:rPr>
        <w:t xml:space="preserve"> had already noted the admissibility, in international trade contracts, of the principle of arbitrability of disputes, except in cases of non-arbitrability by virtue of transnational public policy. Transnational public policy has been widely welcomed by the doctrine, although its action has been very limited. According to the above-mentioned </w:t>
      </w:r>
      <w:r w:rsidRPr="00485F2F">
        <w:rPr>
          <w:rFonts w:ascii="Times New Roman" w:hAnsi="Times New Roman" w:cs="Times New Roman"/>
          <w:sz w:val="24"/>
          <w:szCs w:val="24"/>
          <w:lang w:val="en-US"/>
        </w:rPr>
        <w:lastRenderedPageBreak/>
        <w:t>Professor</w:t>
      </w:r>
      <w:r>
        <w:rPr>
          <w:rStyle w:val="Appelnotedebasdep"/>
          <w:rFonts w:ascii="Times New Roman" w:hAnsi="Times New Roman" w:cs="Times New Roman"/>
        </w:rPr>
        <w:footnoteReference w:id="114"/>
      </w:r>
      <w:r w:rsidRPr="00485F2F">
        <w:rPr>
          <w:rFonts w:ascii="Times New Roman" w:hAnsi="Times New Roman" w:cs="Times New Roman"/>
          <w:sz w:val="24"/>
          <w:szCs w:val="24"/>
          <w:lang w:val="en-US"/>
        </w:rPr>
        <w:t xml:space="preserve">, it consists of rules and principles which should be respected by arbitrators, even if they </w:t>
      </w:r>
      <w:proofErr w:type="gramStart"/>
      <w:r w:rsidRPr="00485F2F">
        <w:rPr>
          <w:rFonts w:ascii="Times New Roman" w:hAnsi="Times New Roman" w:cs="Times New Roman"/>
          <w:sz w:val="24"/>
          <w:szCs w:val="24"/>
          <w:lang w:val="en-US"/>
        </w:rPr>
        <w:t>have to</w:t>
      </w:r>
      <w:proofErr w:type="gramEnd"/>
      <w:r w:rsidRPr="00485F2F">
        <w:rPr>
          <w:rFonts w:ascii="Times New Roman" w:hAnsi="Times New Roman" w:cs="Times New Roman"/>
          <w:sz w:val="24"/>
          <w:szCs w:val="24"/>
          <w:lang w:val="en-US"/>
        </w:rPr>
        <w:t xml:space="preserve"> deviate from what was stipulated by the parties as regards the law governing the arbitration agreement, the constitution of the arbitral tribunal, the procedure or the law applicable to the merits of the case. Indeed, the application of transnational public policy may have negative effects: the departure from the law or rules normally applicable or positive and the imperative or priority application of higher or fundamental rules or principles for international commercial law</w:t>
      </w:r>
      <w:r>
        <w:rPr>
          <w:rStyle w:val="Appelnotedebasdep"/>
          <w:rFonts w:ascii="Times New Roman" w:hAnsi="Times New Roman" w:cs="Times New Roman"/>
        </w:rPr>
        <w:footnoteReference w:id="115"/>
      </w:r>
      <w:r w:rsidRPr="00485F2F">
        <w:rPr>
          <w:rFonts w:ascii="Times New Roman" w:hAnsi="Times New Roman" w:cs="Times New Roman"/>
          <w:sz w:val="24"/>
          <w:szCs w:val="24"/>
          <w:lang w:val="en-US"/>
        </w:rPr>
        <w:t>.</w:t>
      </w:r>
    </w:p>
    <w:p w14:paraId="17D84AFF" w14:textId="77777777" w:rsidR="00643CE3" w:rsidRDefault="00643CE3" w:rsidP="00643CE3">
      <w:pPr>
        <w:spacing w:line="360" w:lineRule="auto"/>
        <w:ind w:firstLine="720"/>
        <w:jc w:val="both"/>
        <w:rPr>
          <w:rFonts w:ascii="Times New Roman" w:hAnsi="Times New Roman"/>
          <w:sz w:val="24"/>
          <w:szCs w:val="24"/>
          <w:lang w:val="en-US"/>
        </w:rPr>
      </w:pPr>
      <w:r w:rsidRPr="00EA0D51">
        <w:rPr>
          <w:rFonts w:ascii="Times New Roman" w:hAnsi="Times New Roman" w:cs="Times New Roman"/>
          <w:sz w:val="24"/>
          <w:szCs w:val="24"/>
          <w:lang w:val="en-US"/>
        </w:rPr>
        <w:t xml:space="preserve">In the United States of America, the Supreme Court has held in </w:t>
      </w:r>
      <w:r w:rsidRPr="004E7B2F">
        <w:rPr>
          <w:rFonts w:ascii="Times New Roman" w:hAnsi="Times New Roman" w:cs="Times New Roman"/>
          <w:i/>
          <w:sz w:val="24"/>
          <w:szCs w:val="24"/>
          <w:lang w:val="en-US"/>
        </w:rPr>
        <w:t xml:space="preserve">Moses H. Cone Memorial Hospital v. Mercury Construction Corp. </w:t>
      </w:r>
      <w:r w:rsidRPr="00187C9C">
        <w:rPr>
          <w:rFonts w:ascii="Times New Roman" w:hAnsi="Times New Roman" w:cs="Times New Roman"/>
          <w:sz w:val="24"/>
          <w:szCs w:val="24"/>
          <w:lang w:val="en-US"/>
        </w:rPr>
        <w:t>(1983)</w:t>
      </w:r>
      <w:r w:rsidRPr="004E7B2F">
        <w:rPr>
          <w:rStyle w:val="Appelnotedebasdep"/>
          <w:rFonts w:ascii="Times New Roman" w:hAnsi="Times New Roman" w:cs="Times New Roman"/>
          <w:sz w:val="24"/>
          <w:szCs w:val="24"/>
        </w:rPr>
        <w:footnoteReference w:id="116"/>
      </w:r>
      <w:r>
        <w:rPr>
          <w:rFonts w:ascii="Times New Roman" w:hAnsi="Times New Roman" w:cs="Times New Roman"/>
          <w:lang w:val="en-US"/>
        </w:rPr>
        <w:t xml:space="preserve"> </w:t>
      </w:r>
      <w:r w:rsidRPr="00187C9C">
        <w:rPr>
          <w:rFonts w:ascii="Times New Roman" w:hAnsi="Times New Roman" w:cs="Times New Roman"/>
          <w:sz w:val="24"/>
          <w:szCs w:val="24"/>
          <w:lang w:val="en-US"/>
        </w:rPr>
        <w:t xml:space="preserve">that the Federal Arbitration Act translates that </w:t>
      </w:r>
      <w:r w:rsidRPr="00967C76">
        <w:rPr>
          <w:rFonts w:ascii="Times New Roman" w:hAnsi="Times New Roman" w:cs="Times New Roman"/>
          <w:sz w:val="24"/>
          <w:szCs w:val="24"/>
          <w:lang w:val="en-US"/>
        </w:rPr>
        <w:t>“[A]s  a matter of federal law, any doubts concerning the scope of arbitrable issues should be resolved in favor of arbitration, whether the problem at hand is the construction of the contract language itself or an allegation of waiver, delay, or a like defense to arbitrability”</w:t>
      </w:r>
      <w:r w:rsidRPr="00967C76">
        <w:rPr>
          <w:rStyle w:val="Appelnotedebasdep"/>
          <w:rFonts w:ascii="Times New Roman" w:hAnsi="Times New Roman" w:cs="Times New Roman"/>
          <w:sz w:val="24"/>
          <w:szCs w:val="24"/>
        </w:rPr>
        <w:footnoteReference w:id="117"/>
      </w:r>
      <w:r w:rsidRPr="00BC5DF4">
        <w:rPr>
          <w:rFonts w:ascii="Times New Roman" w:hAnsi="Times New Roman" w:cs="Times New Roman"/>
          <w:lang w:val="en-US"/>
        </w:rPr>
        <w:t>.</w:t>
      </w:r>
      <w:r w:rsidRPr="00187C9C">
        <w:rPr>
          <w:rFonts w:ascii="Times New Roman" w:hAnsi="Times New Roman" w:cs="Times New Roman"/>
          <w:lang w:val="en-US"/>
        </w:rPr>
        <w:t xml:space="preserve"> </w:t>
      </w:r>
      <w:r w:rsidRPr="006C5AA6">
        <w:rPr>
          <w:rFonts w:ascii="Times New Roman" w:hAnsi="Times New Roman" w:cs="Times New Roman"/>
          <w:iCs/>
          <w:sz w:val="24"/>
          <w:szCs w:val="24"/>
          <w:lang w:val="en-US"/>
        </w:rPr>
        <w:t xml:space="preserve">In </w:t>
      </w:r>
      <w:r w:rsidRPr="006C5AA6">
        <w:rPr>
          <w:rFonts w:ascii="Times New Roman" w:hAnsi="Times New Roman" w:cs="Times New Roman"/>
          <w:i/>
          <w:sz w:val="24"/>
          <w:szCs w:val="24"/>
          <w:lang w:val="en-US"/>
        </w:rPr>
        <w:t xml:space="preserve">Mitsubishi Motors Corp. v. Soler Chrysler-Plymouth, Inc. </w:t>
      </w:r>
      <w:r w:rsidRPr="00EA0D51">
        <w:rPr>
          <w:rFonts w:ascii="Times New Roman" w:hAnsi="Times New Roman" w:cs="Times New Roman"/>
          <w:sz w:val="24"/>
          <w:szCs w:val="24"/>
          <w:lang w:val="en-US"/>
        </w:rPr>
        <w:t>(1985)</w:t>
      </w:r>
      <w:r w:rsidRPr="006C5AA6">
        <w:rPr>
          <w:rStyle w:val="Appelnotedebasdep"/>
          <w:rFonts w:ascii="Times New Roman" w:hAnsi="Times New Roman" w:cs="Times New Roman"/>
          <w:sz w:val="24"/>
          <w:szCs w:val="24"/>
        </w:rPr>
        <w:footnoteReference w:id="118"/>
      </w:r>
      <w:r w:rsidRPr="00EA0D51">
        <w:rPr>
          <w:rFonts w:ascii="Times New Roman" w:hAnsi="Times New Roman" w:cs="Times New Roman"/>
          <w:sz w:val="24"/>
          <w:szCs w:val="24"/>
          <w:lang w:val="en-US"/>
        </w:rPr>
        <w:t xml:space="preserve">, the Supreme Court held that </w:t>
      </w:r>
      <w:r w:rsidRPr="000C0587">
        <w:rPr>
          <w:rFonts w:ascii="Times New Roman" w:hAnsi="Times New Roman"/>
          <w:sz w:val="24"/>
          <w:szCs w:val="24"/>
          <w:lang w:val="en-US"/>
        </w:rPr>
        <w:t>“any doubts concerning the scope of arbitrable issues should be resolved in favor of arbitration”</w:t>
      </w:r>
      <w:r w:rsidRPr="006C5AA6">
        <w:rPr>
          <w:rStyle w:val="Appelnotedebasdep"/>
          <w:rFonts w:ascii="Times New Roman" w:hAnsi="Times New Roman"/>
          <w:sz w:val="24"/>
          <w:szCs w:val="24"/>
          <w:lang w:val="en-US"/>
        </w:rPr>
        <w:footnoteReference w:id="119"/>
      </w:r>
      <w:r w:rsidRPr="006C5AA6">
        <w:rPr>
          <w:rFonts w:ascii="Times New Roman" w:hAnsi="Times New Roman"/>
          <w:sz w:val="24"/>
          <w:szCs w:val="24"/>
          <w:lang w:val="en-US"/>
        </w:rPr>
        <w:t>.</w:t>
      </w:r>
    </w:p>
    <w:p w14:paraId="5FC1C43E"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4C6463">
        <w:rPr>
          <w:rFonts w:ascii="Times New Roman" w:hAnsi="Times New Roman"/>
          <w:sz w:val="24"/>
          <w:szCs w:val="24"/>
          <w:lang w:val="en-US"/>
        </w:rPr>
        <w:t xml:space="preserve">In France, in </w:t>
      </w:r>
      <w:proofErr w:type="spellStart"/>
      <w:r w:rsidRPr="00EA0D51">
        <w:rPr>
          <w:rFonts w:ascii="Times New Roman" w:hAnsi="Times New Roman" w:cs="Times New Roman"/>
          <w:i/>
          <w:sz w:val="24"/>
          <w:szCs w:val="24"/>
          <w:lang w:val="en-US"/>
        </w:rPr>
        <w:t>Sté</w:t>
      </w:r>
      <w:proofErr w:type="spellEnd"/>
      <w:r w:rsidRPr="00EA0D51">
        <w:rPr>
          <w:rFonts w:ascii="Times New Roman" w:hAnsi="Times New Roman" w:cs="Times New Roman"/>
          <w:i/>
          <w:sz w:val="24"/>
          <w:szCs w:val="24"/>
          <w:lang w:val="en-US"/>
        </w:rPr>
        <w:t xml:space="preserve"> Ganz et </w:t>
      </w:r>
      <w:proofErr w:type="spellStart"/>
      <w:r w:rsidRPr="00EA0D51">
        <w:rPr>
          <w:rFonts w:ascii="Times New Roman" w:hAnsi="Times New Roman" w:cs="Times New Roman"/>
          <w:i/>
          <w:sz w:val="24"/>
          <w:szCs w:val="24"/>
          <w:lang w:val="en-US"/>
        </w:rPr>
        <w:t>autres</w:t>
      </w:r>
      <w:proofErr w:type="spellEnd"/>
      <w:r w:rsidRPr="00EA0D51">
        <w:rPr>
          <w:rFonts w:ascii="Times New Roman" w:hAnsi="Times New Roman" w:cs="Times New Roman"/>
          <w:i/>
          <w:sz w:val="24"/>
          <w:szCs w:val="24"/>
          <w:lang w:val="en-US"/>
        </w:rPr>
        <w:t xml:space="preserve"> c. </w:t>
      </w:r>
      <w:proofErr w:type="spellStart"/>
      <w:r w:rsidRPr="00EA0D51">
        <w:rPr>
          <w:rFonts w:ascii="Times New Roman" w:hAnsi="Times New Roman" w:cs="Times New Roman"/>
          <w:i/>
          <w:sz w:val="24"/>
          <w:szCs w:val="24"/>
          <w:lang w:val="en-US"/>
        </w:rPr>
        <w:t>Sté</w:t>
      </w:r>
      <w:proofErr w:type="spellEnd"/>
      <w:r w:rsidRPr="00EA0D51">
        <w:rPr>
          <w:rFonts w:ascii="Times New Roman" w:hAnsi="Times New Roman" w:cs="Times New Roman"/>
          <w:i/>
          <w:sz w:val="24"/>
          <w:szCs w:val="24"/>
          <w:lang w:val="en-US"/>
        </w:rPr>
        <w:t xml:space="preserve"> </w:t>
      </w:r>
      <w:proofErr w:type="spellStart"/>
      <w:r w:rsidRPr="00EA0D51">
        <w:rPr>
          <w:rFonts w:ascii="Times New Roman" w:hAnsi="Times New Roman" w:cs="Times New Roman"/>
          <w:i/>
          <w:sz w:val="24"/>
          <w:szCs w:val="24"/>
          <w:lang w:val="en-US"/>
        </w:rPr>
        <w:t>nationale</w:t>
      </w:r>
      <w:proofErr w:type="spellEnd"/>
      <w:r w:rsidRPr="00EA0D51">
        <w:rPr>
          <w:rFonts w:ascii="Times New Roman" w:hAnsi="Times New Roman" w:cs="Times New Roman"/>
          <w:i/>
          <w:sz w:val="24"/>
          <w:szCs w:val="24"/>
          <w:lang w:val="en-US"/>
        </w:rPr>
        <w:t xml:space="preserve"> des Chemins de fer </w:t>
      </w:r>
      <w:proofErr w:type="spellStart"/>
      <w:r w:rsidRPr="00EA0D51">
        <w:rPr>
          <w:rFonts w:ascii="Times New Roman" w:hAnsi="Times New Roman" w:cs="Times New Roman"/>
          <w:i/>
          <w:sz w:val="24"/>
          <w:szCs w:val="24"/>
          <w:lang w:val="en-US"/>
        </w:rPr>
        <w:t>tunisiens</w:t>
      </w:r>
      <w:proofErr w:type="spellEnd"/>
      <w:r w:rsidRPr="00EA0D51">
        <w:rPr>
          <w:rFonts w:ascii="Times New Roman" w:hAnsi="Times New Roman" w:cs="Times New Roman"/>
          <w:i/>
          <w:sz w:val="24"/>
          <w:szCs w:val="24"/>
          <w:lang w:val="en-US"/>
        </w:rPr>
        <w:t xml:space="preserve"> </w:t>
      </w:r>
      <w:r w:rsidRPr="00EA0D51">
        <w:rPr>
          <w:rFonts w:ascii="Times New Roman" w:hAnsi="Times New Roman" w:cs="Times New Roman"/>
          <w:sz w:val="24"/>
          <w:szCs w:val="24"/>
          <w:lang w:val="en-US"/>
        </w:rPr>
        <w:t>(1991)</w:t>
      </w:r>
      <w:r w:rsidRPr="004C6463">
        <w:rPr>
          <w:rStyle w:val="Appelnotedebasdep"/>
          <w:rFonts w:ascii="Times New Roman" w:hAnsi="Times New Roman" w:cs="Times New Roman"/>
          <w:sz w:val="24"/>
          <w:szCs w:val="24"/>
        </w:rPr>
        <w:footnoteReference w:id="120"/>
      </w:r>
      <w:r w:rsidRPr="00EA0D51">
        <w:rPr>
          <w:rFonts w:ascii="Times New Roman" w:hAnsi="Times New Roman" w:cs="Times New Roman"/>
          <w:lang w:val="en-US"/>
        </w:rPr>
        <w:t>,</w:t>
      </w:r>
      <w:r w:rsidRPr="00EA0D51">
        <w:rPr>
          <w:lang w:val="en-US"/>
        </w:rPr>
        <w:t xml:space="preserve"> </w:t>
      </w:r>
      <w:r w:rsidRPr="00EA0D51">
        <w:rPr>
          <w:rFonts w:ascii="Times New Roman" w:hAnsi="Times New Roman" w:cs="Times New Roman"/>
          <w:sz w:val="24"/>
          <w:szCs w:val="24"/>
          <w:lang w:val="en-US"/>
        </w:rPr>
        <w:t xml:space="preserve">the Paris Court of Appeal stated that "in international matters, the arbitrator is competent to assess his or her own competence as to the arbitrability of the dispute with regard to international public policy, and has the power to apply the principles and rules of that public policy, as well as to sanction their possible disregard, under the control of the annulment judge". In </w:t>
      </w:r>
      <w:proofErr w:type="spellStart"/>
      <w:r w:rsidRPr="00EA0D51">
        <w:rPr>
          <w:rFonts w:ascii="Times New Roman" w:hAnsi="Times New Roman" w:cs="Times New Roman"/>
          <w:i/>
          <w:sz w:val="24"/>
          <w:szCs w:val="24"/>
          <w:lang w:val="en-US"/>
        </w:rPr>
        <w:t>Sté</w:t>
      </w:r>
      <w:proofErr w:type="spellEnd"/>
      <w:r w:rsidRPr="00EA0D51">
        <w:rPr>
          <w:rFonts w:ascii="Times New Roman" w:hAnsi="Times New Roman" w:cs="Times New Roman"/>
          <w:i/>
          <w:sz w:val="24"/>
          <w:szCs w:val="24"/>
          <w:lang w:val="en-US"/>
        </w:rPr>
        <w:t xml:space="preserve"> </w:t>
      </w:r>
      <w:proofErr w:type="spellStart"/>
      <w:r w:rsidRPr="00EA0D51">
        <w:rPr>
          <w:rFonts w:ascii="Times New Roman" w:hAnsi="Times New Roman" w:cs="Times New Roman"/>
          <w:i/>
          <w:sz w:val="24"/>
          <w:szCs w:val="24"/>
          <w:lang w:val="en-US"/>
        </w:rPr>
        <w:t>Labinal</w:t>
      </w:r>
      <w:proofErr w:type="spellEnd"/>
      <w:r w:rsidRPr="00EA0D51">
        <w:rPr>
          <w:rFonts w:ascii="Times New Roman" w:hAnsi="Times New Roman" w:cs="Times New Roman"/>
          <w:i/>
          <w:sz w:val="24"/>
          <w:szCs w:val="24"/>
          <w:lang w:val="en-US"/>
        </w:rPr>
        <w:t xml:space="preserve"> c. </w:t>
      </w:r>
      <w:proofErr w:type="spellStart"/>
      <w:r w:rsidRPr="00EA0D51">
        <w:rPr>
          <w:rFonts w:ascii="Times New Roman" w:hAnsi="Times New Roman" w:cs="Times New Roman"/>
          <w:i/>
          <w:sz w:val="24"/>
          <w:szCs w:val="24"/>
          <w:lang w:val="en-US"/>
        </w:rPr>
        <w:t>Sté</w:t>
      </w:r>
      <w:proofErr w:type="spellEnd"/>
      <w:r w:rsidRPr="00EA0D51">
        <w:rPr>
          <w:rFonts w:ascii="Times New Roman" w:hAnsi="Times New Roman" w:cs="Times New Roman"/>
          <w:i/>
          <w:sz w:val="24"/>
          <w:szCs w:val="24"/>
          <w:lang w:val="en-US"/>
        </w:rPr>
        <w:t xml:space="preserve"> Mors et Westland Aerospace </w:t>
      </w:r>
      <w:r w:rsidRPr="00EA0D51">
        <w:rPr>
          <w:rFonts w:ascii="Times New Roman" w:hAnsi="Times New Roman" w:cs="Times New Roman"/>
          <w:sz w:val="24"/>
          <w:szCs w:val="24"/>
          <w:lang w:val="en-US"/>
        </w:rPr>
        <w:t>(1993)</w:t>
      </w:r>
      <w:r w:rsidRPr="00FC20EB">
        <w:rPr>
          <w:rStyle w:val="Appelnotedebasdep"/>
          <w:rFonts w:ascii="Times New Roman" w:hAnsi="Times New Roman" w:cs="Times New Roman"/>
          <w:sz w:val="24"/>
          <w:szCs w:val="24"/>
        </w:rPr>
        <w:footnoteReference w:id="121"/>
      </w:r>
      <w:r w:rsidRPr="00EA0D51">
        <w:rPr>
          <w:rFonts w:ascii="Times New Roman" w:hAnsi="Times New Roman" w:cs="Times New Roman"/>
          <w:sz w:val="24"/>
          <w:szCs w:val="24"/>
          <w:lang w:val="en-US"/>
        </w:rPr>
        <w:t xml:space="preserve"> , the Paris Court of Appeal, in line with its previous case law, reaffirmed the teaching of the </w:t>
      </w:r>
      <w:r w:rsidRPr="00EA0D51">
        <w:rPr>
          <w:rFonts w:ascii="Times New Roman" w:hAnsi="Times New Roman" w:cs="Times New Roman"/>
          <w:i/>
          <w:iCs/>
          <w:sz w:val="24"/>
          <w:szCs w:val="24"/>
          <w:lang w:val="en-US"/>
        </w:rPr>
        <w:t xml:space="preserve">Ganz </w:t>
      </w:r>
      <w:r w:rsidRPr="00EA0D51">
        <w:rPr>
          <w:rFonts w:ascii="Times New Roman" w:hAnsi="Times New Roman" w:cs="Times New Roman"/>
          <w:sz w:val="24"/>
          <w:szCs w:val="24"/>
          <w:lang w:val="en-US"/>
        </w:rPr>
        <w:t xml:space="preserve">judgment, ruling that "arbitrability is not excluded merely because a rule of public policy is applicable to the legal </w:t>
      </w:r>
      <w:r w:rsidRPr="00EA0D51">
        <w:rPr>
          <w:rFonts w:ascii="Times New Roman" w:hAnsi="Times New Roman" w:cs="Times New Roman"/>
          <w:sz w:val="24"/>
          <w:szCs w:val="24"/>
          <w:lang w:val="en-US"/>
        </w:rPr>
        <w:lastRenderedPageBreak/>
        <w:t xml:space="preserve">relationship in dispute". </w:t>
      </w:r>
      <w:proofErr w:type="gramStart"/>
      <w:r w:rsidRPr="00EA0D51">
        <w:rPr>
          <w:rFonts w:ascii="Times New Roman" w:hAnsi="Times New Roman" w:cs="Times New Roman"/>
          <w:sz w:val="24"/>
          <w:szCs w:val="24"/>
          <w:lang w:val="en-US"/>
        </w:rPr>
        <w:t>And,</w:t>
      </w:r>
      <w:proofErr w:type="gramEnd"/>
      <w:r w:rsidRPr="00EA0D51">
        <w:rPr>
          <w:rFonts w:ascii="Times New Roman" w:hAnsi="Times New Roman" w:cs="Times New Roman"/>
          <w:sz w:val="24"/>
          <w:szCs w:val="24"/>
          <w:lang w:val="en-US"/>
        </w:rPr>
        <w:t xml:space="preserve"> "(...) in international matters, the arbitrator shall assess his own competence as to the arbitrability of the dispute in the light of international public policy and shall have the power to apply the principles and rules which fall within its scope and to </w:t>
      </w:r>
      <w:proofErr w:type="spellStart"/>
      <w:r w:rsidRPr="00EA0D51">
        <w:rPr>
          <w:rFonts w:ascii="Times New Roman" w:hAnsi="Times New Roman" w:cs="Times New Roman"/>
          <w:sz w:val="24"/>
          <w:szCs w:val="24"/>
          <w:lang w:val="en-US"/>
        </w:rPr>
        <w:t>penalise</w:t>
      </w:r>
      <w:proofErr w:type="spellEnd"/>
      <w:r w:rsidRPr="00EA0D51">
        <w:rPr>
          <w:rFonts w:ascii="Times New Roman" w:hAnsi="Times New Roman" w:cs="Times New Roman"/>
          <w:sz w:val="24"/>
          <w:szCs w:val="24"/>
          <w:lang w:val="en-US"/>
        </w:rPr>
        <w:t xml:space="preserve"> failure to do so, subject to the control of the judge responsible for setting aside the award".</w:t>
      </w:r>
    </w:p>
    <w:p w14:paraId="279273CA" w14:textId="77777777" w:rsidR="00643CE3" w:rsidRPr="00E722F3" w:rsidRDefault="00643CE3" w:rsidP="00643CE3">
      <w:pPr>
        <w:spacing w:line="360" w:lineRule="auto"/>
        <w:ind w:firstLine="720"/>
        <w:jc w:val="both"/>
        <w:rPr>
          <w:rFonts w:ascii="Times New Roman" w:hAnsi="Times New Roman" w:cs="Times New Roman"/>
          <w:sz w:val="24"/>
          <w:szCs w:val="24"/>
          <w:lang w:val="it-IT"/>
        </w:rPr>
      </w:pPr>
      <w:r w:rsidRPr="00E722F3">
        <w:rPr>
          <w:rFonts w:ascii="Times New Roman" w:hAnsi="Times New Roman" w:cs="Times New Roman"/>
          <w:iCs/>
          <w:sz w:val="24"/>
          <w:szCs w:val="24"/>
          <w:lang w:val="it-IT"/>
        </w:rPr>
        <w:t xml:space="preserve">In </w:t>
      </w:r>
      <w:r w:rsidRPr="00E722F3">
        <w:rPr>
          <w:rFonts w:ascii="Times New Roman" w:hAnsi="Times New Roman" w:cs="Times New Roman"/>
          <w:i/>
          <w:sz w:val="24"/>
          <w:szCs w:val="24"/>
          <w:lang w:val="it-IT"/>
        </w:rPr>
        <w:t xml:space="preserve">Fincantieri-Cantieri Navali Italiani  S.p.A et Oto Melara S.p.A </w:t>
      </w:r>
      <w:r w:rsidRPr="00E722F3">
        <w:rPr>
          <w:rFonts w:ascii="Times New Roman" w:hAnsi="Times New Roman" w:cs="Times New Roman"/>
          <w:sz w:val="24"/>
          <w:szCs w:val="24"/>
          <w:lang w:val="it-IT"/>
        </w:rPr>
        <w:t>(1992)</w:t>
      </w:r>
      <w:r w:rsidRPr="00485F2F">
        <w:rPr>
          <w:rStyle w:val="Appelnotedebasdep"/>
          <w:rFonts w:ascii="Times New Roman" w:hAnsi="Times New Roman" w:cs="Times New Roman"/>
          <w:sz w:val="24"/>
          <w:szCs w:val="24"/>
          <w:lang w:val="en-US"/>
        </w:rPr>
        <w:t xml:space="preserve"> </w:t>
      </w:r>
      <w:r w:rsidRPr="00E722F3">
        <w:rPr>
          <w:rStyle w:val="Appelnotedebasdep"/>
          <w:rFonts w:ascii="Times New Roman" w:hAnsi="Times New Roman" w:cs="Times New Roman"/>
          <w:sz w:val="24"/>
          <w:szCs w:val="24"/>
        </w:rPr>
        <w:footnoteReference w:id="122"/>
      </w:r>
      <w:r w:rsidRPr="00485F2F">
        <w:rPr>
          <w:rFonts w:ascii="Times New Roman" w:hAnsi="Times New Roman" w:cs="Times New Roman"/>
          <w:sz w:val="24"/>
          <w:szCs w:val="24"/>
          <w:lang w:val="en-US"/>
        </w:rPr>
        <w:t xml:space="preserve">, the </w:t>
      </w:r>
      <w:proofErr w:type="spellStart"/>
      <w:r w:rsidRPr="00485F2F">
        <w:rPr>
          <w:rFonts w:ascii="Times New Roman" w:hAnsi="Times New Roman" w:cs="Times New Roman"/>
          <w:sz w:val="24"/>
          <w:szCs w:val="24"/>
          <w:lang w:val="en-US"/>
        </w:rPr>
        <w:t>swiss</w:t>
      </w:r>
      <w:proofErr w:type="spellEnd"/>
      <w:r w:rsidRPr="00485F2F">
        <w:rPr>
          <w:rFonts w:ascii="Times New Roman" w:hAnsi="Times New Roman" w:cs="Times New Roman"/>
          <w:sz w:val="24"/>
          <w:szCs w:val="24"/>
          <w:lang w:val="en-US"/>
        </w:rPr>
        <w:t xml:space="preserve"> Federal Court's judgment dated 23 June 1992 states that "The solution adopted (...) manifests, moreover, the intention of the federal legislator to </w:t>
      </w:r>
      <w:proofErr w:type="gramStart"/>
      <w:r w:rsidRPr="00485F2F">
        <w:rPr>
          <w:rFonts w:ascii="Times New Roman" w:hAnsi="Times New Roman" w:cs="Times New Roman"/>
          <w:sz w:val="24"/>
          <w:szCs w:val="24"/>
          <w:lang w:val="en-US"/>
        </w:rPr>
        <w:t>open up</w:t>
      </w:r>
      <w:proofErr w:type="gramEnd"/>
      <w:r w:rsidRPr="00485F2F">
        <w:rPr>
          <w:rFonts w:ascii="Times New Roman" w:hAnsi="Times New Roman" w:cs="Times New Roman"/>
          <w:sz w:val="24"/>
          <w:szCs w:val="24"/>
          <w:lang w:val="en-US"/>
        </w:rPr>
        <w:t xml:space="preserve"> access to international arbitration widely".   </w:t>
      </w:r>
    </w:p>
    <w:p w14:paraId="3870CA20" w14:textId="77777777" w:rsidR="00643CE3" w:rsidRPr="00485F2F" w:rsidRDefault="00643CE3" w:rsidP="00643CE3">
      <w:pPr>
        <w:spacing w:line="360" w:lineRule="auto"/>
        <w:ind w:firstLine="720"/>
        <w:jc w:val="both"/>
        <w:rPr>
          <w:rFonts w:ascii="Times New Roman" w:hAnsi="Times New Roman" w:cs="Times New Roman"/>
          <w:sz w:val="24"/>
          <w:szCs w:val="24"/>
          <w:lang w:val="en-US"/>
        </w:rPr>
      </w:pPr>
    </w:p>
    <w:p w14:paraId="5A06FAE0" w14:textId="77777777" w:rsidR="00643CE3" w:rsidRPr="00643CE3"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2.1.3. </w:t>
      </w:r>
      <w:r w:rsidRPr="00643CE3">
        <w:rPr>
          <w:rFonts w:ascii="Times New Roman" w:hAnsi="Times New Roman" w:cs="Times New Roman"/>
          <w:sz w:val="24"/>
          <w:szCs w:val="24"/>
          <w:lang w:val="en-US"/>
        </w:rPr>
        <w:t>Principle of validity of the award (</w:t>
      </w:r>
      <w:r w:rsidRPr="00643CE3">
        <w:rPr>
          <w:rFonts w:ascii="Times New Roman" w:hAnsi="Times New Roman" w:cs="Times New Roman"/>
          <w:i/>
          <w:iCs/>
          <w:sz w:val="24"/>
          <w:szCs w:val="24"/>
          <w:lang w:val="en-US"/>
        </w:rPr>
        <w:t xml:space="preserve">favor </w:t>
      </w:r>
      <w:proofErr w:type="spellStart"/>
      <w:r w:rsidRPr="00643CE3">
        <w:rPr>
          <w:rFonts w:ascii="Times New Roman" w:hAnsi="Times New Roman" w:cs="Times New Roman"/>
          <w:i/>
          <w:iCs/>
          <w:sz w:val="24"/>
          <w:szCs w:val="24"/>
          <w:lang w:val="en-US"/>
        </w:rPr>
        <w:t>validitatis</w:t>
      </w:r>
      <w:proofErr w:type="spellEnd"/>
      <w:r w:rsidRPr="00643CE3">
        <w:rPr>
          <w:rFonts w:ascii="Times New Roman" w:hAnsi="Times New Roman" w:cs="Times New Roman"/>
          <w:i/>
          <w:iCs/>
          <w:sz w:val="24"/>
          <w:szCs w:val="24"/>
          <w:lang w:val="en-US"/>
        </w:rPr>
        <w:t xml:space="preserve"> sententiae</w:t>
      </w:r>
      <w:r w:rsidRPr="00643CE3">
        <w:rPr>
          <w:rFonts w:ascii="Times New Roman" w:hAnsi="Times New Roman" w:cs="Times New Roman"/>
          <w:sz w:val="24"/>
          <w:szCs w:val="24"/>
          <w:lang w:val="en-US"/>
        </w:rPr>
        <w:t>)</w:t>
      </w:r>
    </w:p>
    <w:p w14:paraId="58D347A1" w14:textId="77777777" w:rsidR="00643CE3" w:rsidRPr="00643CE3" w:rsidRDefault="00643CE3" w:rsidP="00643CE3">
      <w:pPr>
        <w:spacing w:line="360" w:lineRule="auto"/>
        <w:ind w:left="720"/>
        <w:jc w:val="both"/>
        <w:rPr>
          <w:rFonts w:ascii="Times New Roman" w:hAnsi="Times New Roman" w:cs="Times New Roman"/>
          <w:sz w:val="24"/>
          <w:szCs w:val="24"/>
          <w:lang w:val="en-US"/>
        </w:rPr>
      </w:pPr>
    </w:p>
    <w:p w14:paraId="3C6FC6AD"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The principle of validity of the award means that the grounds for its annulment must be interpreted restrictively. Thus, an arbitration award may only be annulled when: (i) the defect is a serious procedural defect likely to have a decisive influence on the resolution of the dispute, and (ii) it calls into question the entire award, i.e. there is no possibility, where appropriate, of dissociating the part of the award which may be annulled</w:t>
      </w:r>
      <w:r>
        <w:rPr>
          <w:rStyle w:val="Appelnotedebasdep"/>
          <w:rFonts w:ascii="Times New Roman" w:hAnsi="Times New Roman" w:cs="Times New Roman"/>
        </w:rPr>
        <w:footnoteReference w:id="123"/>
      </w:r>
      <w:r w:rsidRPr="00485F2F">
        <w:rPr>
          <w:rFonts w:ascii="Times New Roman" w:hAnsi="Times New Roman" w:cs="Times New Roman"/>
          <w:sz w:val="24"/>
          <w:szCs w:val="24"/>
          <w:lang w:val="en-US"/>
        </w:rPr>
        <w:t xml:space="preserve">. </w:t>
      </w:r>
      <w:r w:rsidRPr="00EA0D51">
        <w:rPr>
          <w:rFonts w:ascii="Times New Roman" w:hAnsi="Times New Roman" w:cs="Times New Roman"/>
          <w:sz w:val="24"/>
          <w:szCs w:val="24"/>
          <w:lang w:val="en-US"/>
        </w:rPr>
        <w:t>This presumption of validity seeks to achieve the legislative objective of autonomy and effectiveness of arbitration, protecting the will of the parties and the integrity of the arbitration procedure</w:t>
      </w:r>
      <w:r>
        <w:rPr>
          <w:rStyle w:val="Appelnotedebasdep"/>
          <w:rFonts w:ascii="Times New Roman" w:hAnsi="Times New Roman" w:cs="Times New Roman"/>
        </w:rPr>
        <w:footnoteReference w:id="124"/>
      </w:r>
      <w:r w:rsidRPr="00EA0D51">
        <w:rPr>
          <w:rFonts w:ascii="Times New Roman" w:hAnsi="Times New Roman" w:cs="Times New Roman"/>
          <w:sz w:val="24"/>
          <w:szCs w:val="24"/>
          <w:lang w:val="en-US"/>
        </w:rPr>
        <w:t xml:space="preserve">. </w:t>
      </w:r>
    </w:p>
    <w:p w14:paraId="2725B6DD"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It is in this line of thought that Professor A</w:t>
      </w:r>
      <w:r w:rsidRPr="00EA0D51">
        <w:rPr>
          <w:rFonts w:ascii="Times New Roman" w:hAnsi="Times New Roman" w:cs="Times New Roman"/>
          <w:sz w:val="20"/>
          <w:szCs w:val="20"/>
          <w:lang w:val="en-US"/>
        </w:rPr>
        <w:t>LBERTO</w:t>
      </w:r>
      <w:r w:rsidRPr="00EA0D51">
        <w:rPr>
          <w:rFonts w:ascii="Times New Roman" w:hAnsi="Times New Roman" w:cs="Times New Roman"/>
          <w:sz w:val="24"/>
          <w:szCs w:val="24"/>
          <w:lang w:val="en-US"/>
        </w:rPr>
        <w:t xml:space="preserve"> C</w:t>
      </w:r>
      <w:r w:rsidRPr="00EA0D51">
        <w:rPr>
          <w:rFonts w:ascii="Times New Roman" w:hAnsi="Times New Roman" w:cs="Times New Roman"/>
          <w:sz w:val="20"/>
          <w:szCs w:val="20"/>
          <w:lang w:val="en-US"/>
        </w:rPr>
        <w:t>ARMONA</w:t>
      </w:r>
      <w:r>
        <w:rPr>
          <w:rStyle w:val="Appelnotedebasdep"/>
          <w:rFonts w:ascii="Times New Roman" w:hAnsi="Times New Roman" w:cs="Times New Roman"/>
        </w:rPr>
        <w:footnoteReference w:id="125"/>
      </w:r>
      <w:r w:rsidRPr="00EA0D51">
        <w:rPr>
          <w:rFonts w:ascii="Times New Roman" w:hAnsi="Times New Roman" w:cs="Times New Roman"/>
          <w:sz w:val="24"/>
          <w:szCs w:val="24"/>
          <w:lang w:val="en-US"/>
        </w:rPr>
        <w:t xml:space="preserve"> states, for example, that the absence of the date and place in the body of the arbitration award cannot generate its nullity, "merely for the sake of form". Thus, according to the same author: "If it is possible to deduce by another way the place and date when the decision was rendered (notes or certificate of the institutional arbitration body, minutes of the arbitrators' meeting, </w:t>
      </w:r>
      <w:r w:rsidRPr="00EA0D51">
        <w:rPr>
          <w:rFonts w:ascii="Times New Roman" w:hAnsi="Times New Roman" w:cs="Times New Roman"/>
          <w:i/>
          <w:iCs/>
          <w:sz w:val="24"/>
          <w:szCs w:val="24"/>
          <w:lang w:val="en-US"/>
        </w:rPr>
        <w:t>etc</w:t>
      </w:r>
      <w:r w:rsidRPr="00EA0D51">
        <w:rPr>
          <w:rFonts w:ascii="Times New Roman" w:hAnsi="Times New Roman" w:cs="Times New Roman"/>
          <w:sz w:val="24"/>
          <w:szCs w:val="24"/>
          <w:lang w:val="en-US"/>
        </w:rPr>
        <w:t xml:space="preserve">.), it will not be reasonable to annul the decision, imposing the application of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arbitralis</w:t>
      </w:r>
      <w:proofErr w:type="spellEnd"/>
      <w:r w:rsidRPr="00EA0D51">
        <w:rPr>
          <w:rFonts w:ascii="Times New Roman" w:hAnsi="Times New Roman" w:cs="Times New Roman"/>
          <w:sz w:val="24"/>
          <w:szCs w:val="24"/>
          <w:lang w:val="en-US"/>
        </w:rPr>
        <w:t>, as the specific function of the annulment lawsuit addressed by the Law is not simply to ensure the compliance with formal regulations, but to ensure certain purposes and guarantees related to the due legal process. Thus, once the objective of the Law is achieved (which, in this regard, is to identify the place where the arbitral award was made, to ascertain its nationality, and the date on which it was made, to ascertain its timeliness), no nullity can be considered (and there is no nullity without prejudice!</w:t>
      </w:r>
      <w:r w:rsidRPr="00EA0D51">
        <w:rPr>
          <w:rStyle w:val="Appelnotedebasdep"/>
          <w:rFonts w:ascii="Times New Roman" w:hAnsi="Times New Roman" w:cs="Times New Roman"/>
          <w:lang w:val="en-US"/>
        </w:rPr>
        <w:t xml:space="preserve"> </w:t>
      </w:r>
      <w:r>
        <w:rPr>
          <w:rStyle w:val="Appelnotedebasdep"/>
          <w:rFonts w:ascii="Times New Roman" w:hAnsi="Times New Roman" w:cs="Times New Roman"/>
        </w:rPr>
        <w:footnoteReference w:id="126"/>
      </w:r>
      <w:proofErr w:type="gramStart"/>
      <w:r w:rsidRPr="00EA0D51">
        <w:rPr>
          <w:rFonts w:ascii="Times New Roman" w:hAnsi="Times New Roman" w:cs="Times New Roman"/>
          <w:sz w:val="24"/>
          <w:szCs w:val="24"/>
          <w:lang w:val="en-US"/>
        </w:rPr>
        <w:t>” .</w:t>
      </w:r>
      <w:proofErr w:type="gramEnd"/>
    </w:p>
    <w:p w14:paraId="6CE4F1DB"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lastRenderedPageBreak/>
        <w:t xml:space="preserve">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validitatis</w:t>
      </w:r>
      <w:proofErr w:type="spellEnd"/>
      <w:r w:rsidRPr="00EA0D51">
        <w:rPr>
          <w:rFonts w:ascii="Times New Roman" w:hAnsi="Times New Roman" w:cs="Times New Roman"/>
          <w:i/>
          <w:iCs/>
          <w:sz w:val="24"/>
          <w:szCs w:val="24"/>
          <w:lang w:val="en-US"/>
        </w:rPr>
        <w:t xml:space="preserve"> sententiae</w:t>
      </w:r>
      <w:r w:rsidRPr="00EA0D51">
        <w:rPr>
          <w:rFonts w:ascii="Times New Roman" w:hAnsi="Times New Roman" w:cs="Times New Roman"/>
          <w:sz w:val="24"/>
          <w:szCs w:val="24"/>
          <w:lang w:val="en-US"/>
        </w:rPr>
        <w:t xml:space="preserve"> may be extracted from the legal provisions limiting the control of the arbitral award by the state judge, from those dictating the removal of remedies against the arbitral award and the restrictive interpretation of the grounds for annulment of arbitral awards</w:t>
      </w:r>
      <w:r>
        <w:rPr>
          <w:rStyle w:val="Appelnotedebasdep"/>
          <w:rFonts w:ascii="Times New Roman" w:hAnsi="Times New Roman" w:cs="Times New Roman"/>
        </w:rPr>
        <w:footnoteReference w:id="127"/>
      </w:r>
      <w:r w:rsidRPr="00EA0D51">
        <w:rPr>
          <w:rFonts w:ascii="Times New Roman" w:hAnsi="Times New Roman" w:cs="Times New Roman"/>
          <w:sz w:val="24"/>
          <w:szCs w:val="24"/>
          <w:lang w:val="en-US"/>
        </w:rPr>
        <w:t>. Thus, the validity of the arbitral award should be preferred to its invalidity or annulment. According to V</w:t>
      </w:r>
      <w:r w:rsidRPr="00EA0D51">
        <w:rPr>
          <w:rFonts w:ascii="Times New Roman" w:hAnsi="Times New Roman" w:cs="Times New Roman"/>
          <w:sz w:val="20"/>
          <w:szCs w:val="20"/>
          <w:lang w:val="en-US"/>
        </w:rPr>
        <w:t>AN</w:t>
      </w:r>
      <w:r w:rsidRPr="00EA0D51">
        <w:rPr>
          <w:rFonts w:ascii="Times New Roman" w:hAnsi="Times New Roman" w:cs="Times New Roman"/>
          <w:sz w:val="24"/>
          <w:szCs w:val="24"/>
          <w:lang w:val="en-US"/>
        </w:rPr>
        <w:t xml:space="preserve"> L</w:t>
      </w:r>
      <w:r w:rsidRPr="00EA0D51">
        <w:rPr>
          <w:rFonts w:ascii="Times New Roman" w:hAnsi="Times New Roman" w:cs="Times New Roman"/>
          <w:sz w:val="20"/>
          <w:szCs w:val="20"/>
          <w:lang w:val="en-US"/>
        </w:rPr>
        <w:t>EYNSEELE</w:t>
      </w:r>
      <w:r w:rsidRPr="00783107">
        <w:rPr>
          <w:rStyle w:val="Appelnotedebasdep"/>
          <w:rFonts w:ascii="Times New Roman" w:hAnsi="Times New Roman" w:cs="Times New Roman"/>
        </w:rPr>
        <w:footnoteReference w:id="128"/>
      </w:r>
      <w:r w:rsidRPr="00EA0D51">
        <w:rPr>
          <w:rFonts w:ascii="Times New Roman" w:hAnsi="Times New Roman" w:cs="Times New Roman"/>
          <w:sz w:val="24"/>
          <w:szCs w:val="24"/>
          <w:lang w:val="en-US"/>
        </w:rPr>
        <w:t xml:space="preserve">,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is a principle by which "(...) courts must view awards with flexibility and adopt a 'bias' in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of their enforcement". An abundant jurisprudence illustrates the application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validitatis</w:t>
      </w:r>
      <w:proofErr w:type="spellEnd"/>
      <w:r w:rsidRPr="00EA0D51">
        <w:rPr>
          <w:rFonts w:ascii="Times New Roman" w:hAnsi="Times New Roman" w:cs="Times New Roman"/>
          <w:i/>
          <w:iCs/>
          <w:sz w:val="24"/>
          <w:szCs w:val="24"/>
          <w:lang w:val="en-US"/>
        </w:rPr>
        <w:t xml:space="preserve"> sententiae</w:t>
      </w:r>
      <w:r w:rsidRPr="00EA0D51">
        <w:rPr>
          <w:rFonts w:ascii="Times New Roman" w:hAnsi="Times New Roman" w:cs="Times New Roman"/>
          <w:sz w:val="24"/>
          <w:szCs w:val="24"/>
          <w:lang w:val="en-US"/>
        </w:rPr>
        <w:t>.</w:t>
      </w:r>
    </w:p>
    <w:p w14:paraId="261F59E4"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643CE3">
        <w:rPr>
          <w:rFonts w:ascii="Times New Roman" w:hAnsi="Times New Roman" w:cs="Times New Roman"/>
          <w:sz w:val="24"/>
          <w:szCs w:val="24"/>
          <w:lang w:val="en-US"/>
        </w:rPr>
        <w:t>Professor L</w:t>
      </w:r>
      <w:r w:rsidRPr="00643CE3">
        <w:rPr>
          <w:rFonts w:ascii="Times New Roman" w:hAnsi="Times New Roman" w:cs="Times New Roman"/>
          <w:sz w:val="20"/>
          <w:szCs w:val="20"/>
          <w:lang w:val="en-US"/>
        </w:rPr>
        <w:t>IMA</w:t>
      </w:r>
      <w:r w:rsidRPr="00643CE3">
        <w:rPr>
          <w:rFonts w:ascii="Times New Roman" w:hAnsi="Times New Roman" w:cs="Times New Roman"/>
          <w:sz w:val="24"/>
          <w:szCs w:val="24"/>
          <w:lang w:val="en-US"/>
        </w:rPr>
        <w:t xml:space="preserve"> P</w:t>
      </w:r>
      <w:r w:rsidRPr="00643CE3">
        <w:rPr>
          <w:rFonts w:ascii="Times New Roman" w:hAnsi="Times New Roman" w:cs="Times New Roman"/>
          <w:sz w:val="20"/>
          <w:szCs w:val="20"/>
          <w:lang w:val="en-US"/>
        </w:rPr>
        <w:t>INHEIRO</w:t>
      </w:r>
      <w:r w:rsidRPr="006A15E8">
        <w:rPr>
          <w:rStyle w:val="Appelnotedebasdep"/>
          <w:rFonts w:ascii="Times New Roman" w:hAnsi="Times New Roman" w:cs="Times New Roman"/>
        </w:rPr>
        <w:footnoteReference w:id="129"/>
      </w:r>
      <w:r w:rsidRPr="00643CE3">
        <w:rPr>
          <w:rFonts w:ascii="Times New Roman" w:hAnsi="Times New Roman" w:cs="Times New Roman"/>
          <w:sz w:val="24"/>
          <w:szCs w:val="24"/>
          <w:lang w:val="en-US"/>
        </w:rPr>
        <w:t xml:space="preserve"> speaks clearly in this respect. </w:t>
      </w:r>
      <w:r w:rsidRPr="00EA0D51">
        <w:rPr>
          <w:rFonts w:ascii="Times New Roman" w:hAnsi="Times New Roman" w:cs="Times New Roman"/>
          <w:sz w:val="24"/>
          <w:szCs w:val="24"/>
          <w:lang w:val="en-US"/>
        </w:rPr>
        <w:t>In his words</w:t>
      </w:r>
      <w:r w:rsidRPr="006A15E8">
        <w:rPr>
          <w:rStyle w:val="Appelnotedebasdep"/>
          <w:rFonts w:ascii="Times New Roman" w:hAnsi="Times New Roman" w:cs="Times New Roman"/>
        </w:rPr>
        <w:footnoteReference w:id="130"/>
      </w:r>
      <w:r w:rsidRPr="00EA0D51">
        <w:rPr>
          <w:rFonts w:ascii="Times New Roman" w:hAnsi="Times New Roman" w:cs="Times New Roman"/>
          <w:sz w:val="24"/>
          <w:szCs w:val="24"/>
          <w:lang w:val="en-US"/>
        </w:rPr>
        <w:t xml:space="preserve">: "As regards the challenge of the arbitral award, the state courts have a special responsibility. On them depends, to a high degree, the success of arbitration as an alternative means of resolving disputes. The grounds for annulment should be interpreted restrictively, the specificity and autonomy of arbitration should be </w:t>
      </w:r>
      <w:proofErr w:type="gramStart"/>
      <w:r w:rsidRPr="00EA0D51">
        <w:rPr>
          <w:rFonts w:ascii="Times New Roman" w:hAnsi="Times New Roman" w:cs="Times New Roman"/>
          <w:sz w:val="24"/>
          <w:szCs w:val="24"/>
          <w:lang w:val="en-US"/>
        </w:rPr>
        <w:t>respected</w:t>
      </w:r>
      <w:proofErr w:type="gramEnd"/>
      <w:r w:rsidRPr="00EA0D51">
        <w:rPr>
          <w:rFonts w:ascii="Times New Roman" w:hAnsi="Times New Roman" w:cs="Times New Roman"/>
          <w:sz w:val="24"/>
          <w:szCs w:val="24"/>
          <w:lang w:val="en-US"/>
        </w:rPr>
        <w:t xml:space="preserve"> and the teachings of doctrine (domestic, foreign and international) should be taken into account. In short, rather than an arbitrary exclusion of certain grounds for annulment, what is needed is an arbitration-friendly jurisprudence".</w:t>
      </w:r>
    </w:p>
    <w:p w14:paraId="1BC85912" w14:textId="77777777" w:rsidR="00643CE3" w:rsidRPr="00EA0D51" w:rsidRDefault="00643CE3" w:rsidP="00643CE3">
      <w:pPr>
        <w:spacing w:line="360" w:lineRule="auto"/>
        <w:jc w:val="both"/>
        <w:rPr>
          <w:rFonts w:ascii="Times New Roman" w:hAnsi="Times New Roman" w:cs="Times New Roman"/>
          <w:sz w:val="24"/>
          <w:szCs w:val="24"/>
          <w:lang w:val="en-US"/>
        </w:rPr>
      </w:pPr>
    </w:p>
    <w:p w14:paraId="700DC7D3"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2.1.4. Principle of recognition of the award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recognitionis</w:t>
      </w:r>
      <w:proofErr w:type="spellEnd"/>
      <w:r w:rsidRPr="00EA0D51">
        <w:rPr>
          <w:rFonts w:ascii="Times New Roman" w:hAnsi="Times New Roman" w:cs="Times New Roman"/>
          <w:sz w:val="24"/>
          <w:szCs w:val="24"/>
          <w:lang w:val="en-US"/>
        </w:rPr>
        <w:t>)</w:t>
      </w:r>
    </w:p>
    <w:p w14:paraId="5BB7E402" w14:textId="77777777" w:rsidR="00643CE3" w:rsidRPr="00EA0D51" w:rsidRDefault="00643CE3" w:rsidP="00643CE3">
      <w:pPr>
        <w:spacing w:line="360" w:lineRule="auto"/>
        <w:ind w:left="720"/>
        <w:jc w:val="both"/>
        <w:rPr>
          <w:rFonts w:ascii="Times New Roman" w:hAnsi="Times New Roman" w:cs="Times New Roman"/>
          <w:sz w:val="24"/>
          <w:szCs w:val="24"/>
          <w:lang w:val="en-US"/>
        </w:rPr>
      </w:pPr>
    </w:p>
    <w:p w14:paraId="38B31265"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recognitionis</w:t>
      </w:r>
      <w:proofErr w:type="spellEnd"/>
      <w:r w:rsidRPr="00EA0D51">
        <w:rPr>
          <w:rFonts w:ascii="Times New Roman" w:hAnsi="Times New Roman" w:cs="Times New Roman"/>
          <w:sz w:val="24"/>
          <w:szCs w:val="24"/>
          <w:lang w:val="en-US"/>
        </w:rPr>
        <w:t xml:space="preserve"> is understood as a principle aimed at making foreign judgments more easily </w:t>
      </w:r>
      <w:proofErr w:type="spellStart"/>
      <w:r w:rsidRPr="00EA0D51">
        <w:rPr>
          <w:rFonts w:ascii="Times New Roman" w:hAnsi="Times New Roman" w:cs="Times New Roman"/>
          <w:sz w:val="24"/>
          <w:szCs w:val="24"/>
          <w:lang w:val="en-US"/>
        </w:rPr>
        <w:t>recognised</w:t>
      </w:r>
      <w:proofErr w:type="spellEnd"/>
      <w:r w:rsidRPr="00EA0D51">
        <w:rPr>
          <w:rFonts w:ascii="Times New Roman" w:hAnsi="Times New Roman" w:cs="Times New Roman"/>
          <w:sz w:val="24"/>
          <w:szCs w:val="24"/>
          <w:lang w:val="en-US"/>
        </w:rPr>
        <w:t xml:space="preserve"> and enforceable</w:t>
      </w:r>
      <w:r>
        <w:rPr>
          <w:rStyle w:val="Appelnotedebasdep"/>
          <w:rFonts w:ascii="Times New Roman" w:hAnsi="Times New Roman" w:cs="Times New Roman"/>
        </w:rPr>
        <w:footnoteReference w:id="131"/>
      </w:r>
      <w:r w:rsidRPr="00EA0D51">
        <w:rPr>
          <w:rFonts w:ascii="Times New Roman" w:hAnsi="Times New Roman" w:cs="Times New Roman"/>
          <w:sz w:val="24"/>
          <w:szCs w:val="24"/>
          <w:lang w:val="en-US"/>
        </w:rPr>
        <w:t xml:space="preserve">. The </w:t>
      </w:r>
      <w:proofErr w:type="spellStart"/>
      <w:r w:rsidRPr="00EA0D51">
        <w:rPr>
          <w:rFonts w:ascii="Times New Roman" w:hAnsi="Times New Roman" w:cs="Times New Roman"/>
          <w:sz w:val="24"/>
          <w:szCs w:val="24"/>
          <w:lang w:val="en-US"/>
        </w:rPr>
        <w:t>favourability</w:t>
      </w:r>
      <w:proofErr w:type="spellEnd"/>
      <w:r w:rsidRPr="00EA0D51">
        <w:rPr>
          <w:rFonts w:ascii="Times New Roman" w:hAnsi="Times New Roman" w:cs="Times New Roman"/>
          <w:sz w:val="24"/>
          <w:szCs w:val="24"/>
          <w:lang w:val="en-US"/>
        </w:rPr>
        <w:t xml:space="preserve"> of recognition essentially derives from the </w:t>
      </w:r>
      <w:proofErr w:type="spellStart"/>
      <w:r w:rsidRPr="00EA0D51">
        <w:rPr>
          <w:rFonts w:ascii="Times New Roman" w:hAnsi="Times New Roman" w:cs="Times New Roman"/>
          <w:sz w:val="24"/>
          <w:szCs w:val="24"/>
          <w:lang w:val="en-US"/>
        </w:rPr>
        <w:t>favourable</w:t>
      </w:r>
      <w:proofErr w:type="spellEnd"/>
      <w:r w:rsidRPr="00EA0D51">
        <w:rPr>
          <w:rFonts w:ascii="Times New Roman" w:hAnsi="Times New Roman" w:cs="Times New Roman"/>
          <w:sz w:val="24"/>
          <w:szCs w:val="24"/>
          <w:lang w:val="en-US"/>
        </w:rPr>
        <w:t xml:space="preserve"> pronouncements on the recognition and enforcement of arbitral awards provided for in the NYC, which are reflected in most of the legal systems </w:t>
      </w:r>
      <w:proofErr w:type="spellStart"/>
      <w:r w:rsidRPr="00EA0D51">
        <w:rPr>
          <w:rFonts w:ascii="Times New Roman" w:hAnsi="Times New Roman" w:cs="Times New Roman"/>
          <w:sz w:val="24"/>
          <w:szCs w:val="24"/>
          <w:lang w:val="en-US"/>
        </w:rPr>
        <w:t>analysed</w:t>
      </w:r>
      <w:proofErr w:type="spellEnd"/>
      <w:r>
        <w:rPr>
          <w:rStyle w:val="Appelnotedebasdep"/>
          <w:rFonts w:ascii="Times New Roman" w:hAnsi="Times New Roman" w:cs="Times New Roman"/>
        </w:rPr>
        <w:footnoteReference w:id="132"/>
      </w:r>
      <w:r w:rsidRPr="00EA0D51">
        <w:rPr>
          <w:rFonts w:ascii="Times New Roman" w:hAnsi="Times New Roman" w:cs="Times New Roman"/>
          <w:sz w:val="24"/>
          <w:szCs w:val="24"/>
          <w:lang w:val="en-US"/>
        </w:rPr>
        <w:t xml:space="preserve">. These include the prohibition of review of the merits of the arbitral award to be </w:t>
      </w:r>
      <w:proofErr w:type="spellStart"/>
      <w:r w:rsidRPr="00EA0D51">
        <w:rPr>
          <w:rFonts w:ascii="Times New Roman" w:hAnsi="Times New Roman" w:cs="Times New Roman"/>
          <w:sz w:val="24"/>
          <w:szCs w:val="24"/>
          <w:lang w:val="en-US"/>
        </w:rPr>
        <w:t>recognised</w:t>
      </w:r>
      <w:proofErr w:type="spellEnd"/>
      <w:r w:rsidRPr="00EA0D51">
        <w:rPr>
          <w:rFonts w:ascii="Times New Roman" w:hAnsi="Times New Roman" w:cs="Times New Roman"/>
          <w:sz w:val="24"/>
          <w:szCs w:val="24"/>
          <w:lang w:val="en-US"/>
        </w:rPr>
        <w:t xml:space="preserve"> (Article III), the restrictive interpretation of the concept of "public policy" (Article V) and the application of the most </w:t>
      </w:r>
      <w:proofErr w:type="spellStart"/>
      <w:r w:rsidRPr="00EA0D51">
        <w:rPr>
          <w:rFonts w:ascii="Times New Roman" w:hAnsi="Times New Roman" w:cs="Times New Roman"/>
          <w:sz w:val="24"/>
          <w:szCs w:val="24"/>
          <w:lang w:val="en-US"/>
        </w:rPr>
        <w:t>favourable</w:t>
      </w:r>
      <w:proofErr w:type="spellEnd"/>
      <w:r w:rsidRPr="00EA0D51">
        <w:rPr>
          <w:rFonts w:ascii="Times New Roman" w:hAnsi="Times New Roman" w:cs="Times New Roman"/>
          <w:sz w:val="24"/>
          <w:szCs w:val="24"/>
          <w:lang w:val="en-US"/>
        </w:rPr>
        <w:t xml:space="preserve"> national law, namely as regards the relocation of arbitral </w:t>
      </w:r>
      <w:r w:rsidRPr="00EA0D51">
        <w:rPr>
          <w:rFonts w:ascii="Times New Roman" w:hAnsi="Times New Roman" w:cs="Times New Roman"/>
          <w:sz w:val="24"/>
          <w:szCs w:val="24"/>
          <w:lang w:val="en-US"/>
        </w:rPr>
        <w:lastRenderedPageBreak/>
        <w:t xml:space="preserve">awards and the consequent recognition, in a given legal system, of awards which have been annulled in the countries where they were made, as </w:t>
      </w:r>
      <w:proofErr w:type="spellStart"/>
      <w:r w:rsidRPr="00EA0D51">
        <w:rPr>
          <w:rFonts w:ascii="Times New Roman" w:hAnsi="Times New Roman" w:cs="Times New Roman"/>
          <w:sz w:val="24"/>
          <w:szCs w:val="24"/>
          <w:lang w:val="en-US"/>
        </w:rPr>
        <w:t>favoured</w:t>
      </w:r>
      <w:proofErr w:type="spellEnd"/>
      <w:r w:rsidRPr="00EA0D51">
        <w:rPr>
          <w:rFonts w:ascii="Times New Roman" w:hAnsi="Times New Roman" w:cs="Times New Roman"/>
          <w:sz w:val="24"/>
          <w:szCs w:val="24"/>
          <w:lang w:val="en-US"/>
        </w:rPr>
        <w:t xml:space="preserve"> by Article VII. </w:t>
      </w:r>
    </w:p>
    <w:p w14:paraId="48D57539"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recognitionis</w:t>
      </w:r>
      <w:proofErr w:type="spellEnd"/>
      <w:r w:rsidRPr="00EA0D51">
        <w:rPr>
          <w:rFonts w:ascii="Times New Roman" w:hAnsi="Times New Roman" w:cs="Times New Roman"/>
          <w:sz w:val="24"/>
          <w:szCs w:val="24"/>
          <w:lang w:val="en-US"/>
        </w:rPr>
        <w:t xml:space="preserve"> aims to facilitate the recognition of the arbitral award in a legal order other than that in which it was rendered. However, as the Portuguese Supreme Court stated in its judgment of 14 March 2017</w:t>
      </w:r>
      <w:r>
        <w:rPr>
          <w:rStyle w:val="Appelnotedebasdep"/>
          <w:rFonts w:ascii="Times New Roman" w:hAnsi="Times New Roman" w:cs="Times New Roman"/>
          <w:szCs w:val="20"/>
        </w:rPr>
        <w:footnoteReference w:id="133"/>
      </w:r>
      <w:r w:rsidRPr="00EA0D51">
        <w:rPr>
          <w:rFonts w:ascii="Times New Roman" w:hAnsi="Times New Roman" w:cs="Times New Roman"/>
          <w:sz w:val="24"/>
          <w:szCs w:val="24"/>
          <w:lang w:val="en-US"/>
        </w:rPr>
        <w:t>: "The circumstance that the aforementioned Convention [NYC] aims at facilitating the recognition and enforcement of foreign arbitral awards does not mean an unconditional or unlimited recognition of such awards, its Article V, paragraph 2, al. b) that recognition may be refused if the competent authority of the country in which recognition is sought finds that it is contrary to public policy in that country. It is generally accepted that the public policy in question here, as it raises a question of Private International Law, is only international - which was expressly provided for in Article 56(1)(b)(ii) of the LVA, in the light of which, in our legal system, this ground for refusal of recognition must be interpreted". Let us now review some aspects of the application of the principle of recognition of foreign arbitral awards.</w:t>
      </w:r>
    </w:p>
    <w:p w14:paraId="3FFEDEF4"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recognitionis</w:t>
      </w:r>
      <w:proofErr w:type="spellEnd"/>
      <w:r w:rsidRPr="00EA0D51">
        <w:rPr>
          <w:rFonts w:ascii="Times New Roman" w:hAnsi="Times New Roman" w:cs="Times New Roman"/>
          <w:sz w:val="24"/>
          <w:szCs w:val="24"/>
          <w:lang w:val="en-US"/>
        </w:rPr>
        <w:t xml:space="preserve"> finds a field of application </w:t>
      </w:r>
      <w:proofErr w:type="gramStart"/>
      <w:r w:rsidRPr="00EA0D51">
        <w:rPr>
          <w:rFonts w:ascii="Times New Roman" w:hAnsi="Times New Roman" w:cs="Times New Roman"/>
          <w:sz w:val="24"/>
          <w:szCs w:val="24"/>
          <w:lang w:val="en-US"/>
        </w:rPr>
        <w:t>with regard to</w:t>
      </w:r>
      <w:proofErr w:type="gramEnd"/>
      <w:r w:rsidRPr="00EA0D51">
        <w:rPr>
          <w:rFonts w:ascii="Times New Roman" w:hAnsi="Times New Roman" w:cs="Times New Roman"/>
          <w:sz w:val="24"/>
          <w:szCs w:val="24"/>
          <w:lang w:val="en-US"/>
        </w:rPr>
        <w:t xml:space="preserve"> compliance with the legal requirements for recognition of foreign arbitral awards and recognition of annulled arbitral awards in the country of the seat.</w:t>
      </w:r>
    </w:p>
    <w:p w14:paraId="2FBC08EA"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The recognition of a foreign award without the requirement to submit a certified translation of the award is a realization of the application of Article VII of the NYC. The German Federal Court of Justice (BGH) in a judgment of 25 September 2003</w:t>
      </w:r>
      <w:r>
        <w:rPr>
          <w:rStyle w:val="Appelnotedebasdep"/>
          <w:rFonts w:ascii="Times New Roman" w:hAnsi="Times New Roman" w:cs="Times New Roman"/>
        </w:rPr>
        <w:footnoteReference w:id="134"/>
      </w:r>
      <w:r w:rsidRPr="00EA0D51">
        <w:rPr>
          <w:rFonts w:ascii="Times New Roman" w:hAnsi="Times New Roman" w:cs="Times New Roman"/>
          <w:sz w:val="24"/>
          <w:szCs w:val="24"/>
          <w:lang w:val="en-US"/>
        </w:rPr>
        <w:t xml:space="preserve"> upheld the decision of a lower court which had granted exequatur to a foreign arbitral award pursuant to Article 1064 paragraphs 1 and 3 of the German Code of Civil Procedure. Pursuant to its Article 1064(1), the original of the award or a certified copy must be submitted </w:t>
      </w:r>
      <w:proofErr w:type="gramStart"/>
      <w:r w:rsidRPr="00EA0D51">
        <w:rPr>
          <w:rFonts w:ascii="Times New Roman" w:hAnsi="Times New Roman" w:cs="Times New Roman"/>
          <w:sz w:val="24"/>
          <w:szCs w:val="24"/>
          <w:lang w:val="en-US"/>
        </w:rPr>
        <w:t>in order to</w:t>
      </w:r>
      <w:proofErr w:type="gramEnd"/>
      <w:r w:rsidRPr="00EA0D51">
        <w:rPr>
          <w:rFonts w:ascii="Times New Roman" w:hAnsi="Times New Roman" w:cs="Times New Roman"/>
          <w:sz w:val="24"/>
          <w:szCs w:val="24"/>
          <w:lang w:val="en-US"/>
        </w:rPr>
        <w:t xml:space="preserve"> obtain an enforceable declaration of the arbitral award. Contrary to Article IV of the NYC, the German Code of Civil Procedure does not require the submission of a certified translation of the award or of the arbitration agreement. Consequently, the BGH admitted the application of Article VII of the NYC for the grant of exequatur to that award. </w:t>
      </w:r>
    </w:p>
    <w:p w14:paraId="5BAEBD6A"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The recognition of awards set aside in the country of origin: a step to far</w:t>
      </w:r>
      <w:r w:rsidRPr="00E013C3">
        <w:rPr>
          <w:rStyle w:val="Appelnotedebasdep"/>
          <w:rFonts w:ascii="Times New Roman" w:hAnsi="Times New Roman" w:cs="Times New Roman"/>
        </w:rPr>
        <w:footnoteReference w:id="135"/>
      </w:r>
      <w:r w:rsidRPr="00485F2F">
        <w:rPr>
          <w:rFonts w:ascii="Times New Roman" w:hAnsi="Times New Roman" w:cs="Times New Roman"/>
          <w:sz w:val="24"/>
          <w:szCs w:val="24"/>
          <w:lang w:val="en-US"/>
        </w:rPr>
        <w:t xml:space="preserve">?  Article </w:t>
      </w:r>
      <w:proofErr w:type="gramStart"/>
      <w:r w:rsidRPr="00485F2F">
        <w:rPr>
          <w:rFonts w:ascii="Times New Roman" w:hAnsi="Times New Roman" w:cs="Times New Roman"/>
          <w:sz w:val="24"/>
          <w:szCs w:val="24"/>
          <w:lang w:val="en-US"/>
        </w:rPr>
        <w:t>VII(</w:t>
      </w:r>
      <w:proofErr w:type="gramEnd"/>
      <w:r w:rsidRPr="00485F2F">
        <w:rPr>
          <w:rFonts w:ascii="Times New Roman" w:hAnsi="Times New Roman" w:cs="Times New Roman"/>
          <w:sz w:val="24"/>
          <w:szCs w:val="24"/>
          <w:lang w:val="en-US"/>
        </w:rPr>
        <w:t xml:space="preserve">1) of the NYC, the conventional basis of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recognitionis</w:t>
      </w:r>
      <w:proofErr w:type="spellEnd"/>
      <w:r w:rsidRPr="00485F2F">
        <w:rPr>
          <w:rFonts w:ascii="Times New Roman" w:hAnsi="Times New Roman" w:cs="Times New Roman"/>
          <w:sz w:val="24"/>
          <w:szCs w:val="24"/>
          <w:lang w:val="en-US"/>
        </w:rPr>
        <w:t xml:space="preserve">, has been applied in some famous case law cases by French, American and Belgian courts to support the recognition of arbitral awards declared void in the country of seat. </w:t>
      </w:r>
      <w:r w:rsidRPr="00EA0D51">
        <w:rPr>
          <w:rFonts w:ascii="Times New Roman" w:hAnsi="Times New Roman" w:cs="Times New Roman"/>
          <w:sz w:val="24"/>
          <w:szCs w:val="24"/>
          <w:lang w:val="en-US"/>
        </w:rPr>
        <w:t>A Court of Appeal of the Grand Duchy of Luxembourg has admitted its applicability in matters of recognition of judgments set aside in their country of origin.</w:t>
      </w:r>
    </w:p>
    <w:p w14:paraId="59A5857D"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lastRenderedPageBreak/>
        <w:t xml:space="preserve">American case law on the issue of recognition of annulled awards is less </w:t>
      </w:r>
      <w:proofErr w:type="spellStart"/>
      <w:r w:rsidRPr="00EA0D51">
        <w:rPr>
          <w:rFonts w:ascii="Times New Roman" w:hAnsi="Times New Roman" w:cs="Times New Roman"/>
          <w:sz w:val="24"/>
          <w:szCs w:val="24"/>
          <w:lang w:val="en-US"/>
        </w:rPr>
        <w:t>expansive</w:t>
      </w:r>
      <w:proofErr w:type="spellEnd"/>
      <w:r w:rsidRPr="00EA0D51">
        <w:rPr>
          <w:rFonts w:ascii="Times New Roman" w:hAnsi="Times New Roman" w:cs="Times New Roman"/>
          <w:sz w:val="24"/>
          <w:szCs w:val="24"/>
          <w:lang w:val="en-US"/>
        </w:rPr>
        <w:t xml:space="preserve"> than that of France. It bases the recognition of annulled awards in the country of the seat on the text of Article V of the NYC, more precisely on the use of the word "may" which determines a faculty and not an obligation of non-recognition. French case law is based on Article VII of the NYC</w:t>
      </w:r>
      <w:r>
        <w:rPr>
          <w:rStyle w:val="Appelnotedebasdep"/>
          <w:rFonts w:ascii="Times New Roman" w:hAnsi="Times New Roman" w:cs="Times New Roman"/>
        </w:rPr>
        <w:footnoteReference w:id="136"/>
      </w:r>
      <w:r w:rsidRPr="00EA0D51">
        <w:rPr>
          <w:rFonts w:ascii="Times New Roman" w:hAnsi="Times New Roman" w:cs="Times New Roman"/>
          <w:sz w:val="24"/>
          <w:szCs w:val="24"/>
          <w:lang w:val="en-US"/>
        </w:rPr>
        <w:t xml:space="preserve">. </w:t>
      </w:r>
    </w:p>
    <w:p w14:paraId="3DFF0186"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American judge, </w:t>
      </w:r>
      <w:proofErr w:type="gramStart"/>
      <w:r w:rsidRPr="00EA0D51">
        <w:rPr>
          <w:rFonts w:ascii="Times New Roman" w:hAnsi="Times New Roman" w:cs="Times New Roman"/>
          <w:sz w:val="24"/>
          <w:szCs w:val="24"/>
          <w:lang w:val="en-US"/>
        </w:rPr>
        <w:t>in order to</w:t>
      </w:r>
      <w:proofErr w:type="gramEnd"/>
      <w:r w:rsidRPr="00EA0D51">
        <w:rPr>
          <w:rFonts w:ascii="Times New Roman" w:hAnsi="Times New Roman" w:cs="Times New Roman"/>
          <w:sz w:val="24"/>
          <w:szCs w:val="24"/>
          <w:lang w:val="en-US"/>
        </w:rPr>
        <w:t xml:space="preserve"> recognize an arbitral award set aside in the country of the seat, has his attention focused on the decisions eventually rendered by foreign jurisdictions, including those of the seat, in relation to the arbitral award</w:t>
      </w:r>
      <w:r>
        <w:rPr>
          <w:rStyle w:val="Appelnotedebasdep"/>
          <w:rFonts w:ascii="Times New Roman" w:hAnsi="Times New Roman" w:cs="Times New Roman"/>
        </w:rPr>
        <w:footnoteReference w:id="137"/>
      </w:r>
      <w:r w:rsidRPr="00EA0D51">
        <w:rPr>
          <w:rFonts w:ascii="Times New Roman" w:hAnsi="Times New Roman" w:cs="Times New Roman"/>
          <w:sz w:val="24"/>
          <w:szCs w:val="24"/>
          <w:lang w:val="en-US"/>
        </w:rPr>
        <w:t>. The French judge focuses on the award itself, irrespective of decisions on it in other states</w:t>
      </w:r>
      <w:r>
        <w:rPr>
          <w:rStyle w:val="Appelnotedebasdep"/>
          <w:rFonts w:ascii="Times New Roman" w:hAnsi="Times New Roman" w:cs="Times New Roman"/>
        </w:rPr>
        <w:footnoteReference w:id="138"/>
      </w:r>
      <w:r w:rsidRPr="00EA0D51">
        <w:rPr>
          <w:rFonts w:ascii="Times New Roman" w:hAnsi="Times New Roman" w:cs="Times New Roman"/>
          <w:sz w:val="24"/>
          <w:szCs w:val="24"/>
          <w:lang w:val="en-US"/>
        </w:rPr>
        <w:t xml:space="preserve">. The arbitral award is assessed in the light of article 1520 of the French Code of Civil Procedure, pursuant to which an appeal (action) for annulment is only admissible for lack of jurisdiction of the court, its irregular constitution, non-compliance with its mission, violation of the adversarial principle and the contravention of international public policy of the award to be </w:t>
      </w:r>
      <w:proofErr w:type="spellStart"/>
      <w:r w:rsidRPr="00EA0D51">
        <w:rPr>
          <w:rFonts w:ascii="Times New Roman" w:hAnsi="Times New Roman" w:cs="Times New Roman"/>
          <w:sz w:val="24"/>
          <w:szCs w:val="24"/>
          <w:lang w:val="en-US"/>
        </w:rPr>
        <w:t>recognised</w:t>
      </w:r>
      <w:proofErr w:type="spellEnd"/>
      <w:r w:rsidRPr="00EA0D51">
        <w:rPr>
          <w:rFonts w:ascii="Times New Roman" w:hAnsi="Times New Roman" w:cs="Times New Roman"/>
          <w:sz w:val="24"/>
          <w:szCs w:val="24"/>
          <w:lang w:val="en-US"/>
        </w:rPr>
        <w:t xml:space="preserve"> or enforced.</w:t>
      </w:r>
    </w:p>
    <w:p w14:paraId="7AEA47D8"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Although American jurisdictions attach importance to the jurisdiction of the seat, they will </w:t>
      </w:r>
      <w:proofErr w:type="spellStart"/>
      <w:r w:rsidRPr="00EA0D51">
        <w:rPr>
          <w:rFonts w:ascii="Times New Roman" w:hAnsi="Times New Roman" w:cs="Times New Roman"/>
          <w:sz w:val="24"/>
          <w:szCs w:val="24"/>
          <w:lang w:val="en-US"/>
        </w:rPr>
        <w:t>recognise</w:t>
      </w:r>
      <w:proofErr w:type="spellEnd"/>
      <w:r w:rsidRPr="00EA0D51">
        <w:rPr>
          <w:rFonts w:ascii="Times New Roman" w:hAnsi="Times New Roman" w:cs="Times New Roman"/>
          <w:sz w:val="24"/>
          <w:szCs w:val="24"/>
          <w:lang w:val="en-US"/>
        </w:rPr>
        <w:t xml:space="preserve"> judgments set aside in the country of origin when: (i) the annulling decisions proceeded to a review of the merits of the arbitral award, in particular when such decisions expressly or tacitly ignored the waiver of remedies against the merits of the award under the contractual terms (</w:t>
      </w:r>
      <w:r w:rsidRPr="00EA0D51">
        <w:rPr>
          <w:rFonts w:ascii="Times New Roman" w:hAnsi="Times New Roman" w:cs="Times New Roman"/>
          <w:i/>
          <w:iCs/>
          <w:sz w:val="24"/>
          <w:szCs w:val="24"/>
          <w:lang w:val="en-US"/>
        </w:rPr>
        <w:t>Chromalloy</w:t>
      </w:r>
      <w:r w:rsidRPr="00EA0D51">
        <w:rPr>
          <w:rFonts w:ascii="Times New Roman" w:hAnsi="Times New Roman" w:cs="Times New Roman"/>
          <w:sz w:val="24"/>
          <w:szCs w:val="24"/>
          <w:lang w:val="en-US"/>
        </w:rPr>
        <w:t>)</w:t>
      </w:r>
      <w:r w:rsidRPr="00EA0D51">
        <w:rPr>
          <w:rStyle w:val="Appelnotedebasdep"/>
          <w:rFonts w:ascii="Times New Roman" w:hAnsi="Times New Roman" w:cs="Times New Roman"/>
          <w:lang w:val="en-US"/>
        </w:rPr>
        <w:t xml:space="preserve"> </w:t>
      </w:r>
      <w:r>
        <w:rPr>
          <w:rStyle w:val="Appelnotedebasdep"/>
          <w:rFonts w:ascii="Times New Roman" w:hAnsi="Times New Roman" w:cs="Times New Roman"/>
        </w:rPr>
        <w:footnoteReference w:id="139"/>
      </w:r>
      <w:r w:rsidRPr="00EA0D51">
        <w:rPr>
          <w:rFonts w:ascii="Times New Roman" w:hAnsi="Times New Roman" w:cs="Times New Roman"/>
          <w:sz w:val="24"/>
          <w:szCs w:val="24"/>
          <w:lang w:val="en-US"/>
        </w:rPr>
        <w:t xml:space="preserve">; (ii) the annulling decisions are based on domestic considerations in matters of public policy or non-arbitrability (reasoning in </w:t>
      </w:r>
      <w:proofErr w:type="spellStart"/>
      <w:r w:rsidRPr="00EA0D51">
        <w:rPr>
          <w:rFonts w:ascii="Times New Roman" w:hAnsi="Times New Roman" w:cs="Times New Roman"/>
          <w:i/>
          <w:iCs/>
          <w:sz w:val="24"/>
          <w:szCs w:val="24"/>
          <w:lang w:val="en-US"/>
        </w:rPr>
        <w:t>TermoRio</w:t>
      </w:r>
      <w:proofErr w:type="spellEnd"/>
      <w:r w:rsidRPr="00EA0D51">
        <w:rPr>
          <w:rFonts w:ascii="Times New Roman" w:hAnsi="Times New Roman" w:cs="Times New Roman"/>
          <w:sz w:val="24"/>
          <w:szCs w:val="24"/>
          <w:lang w:val="en-US"/>
        </w:rPr>
        <w:t>)</w:t>
      </w:r>
      <w:r>
        <w:rPr>
          <w:rStyle w:val="Appelnotedebasdep"/>
          <w:rFonts w:ascii="Times New Roman" w:hAnsi="Times New Roman" w:cs="Times New Roman"/>
        </w:rPr>
        <w:footnoteReference w:id="140"/>
      </w:r>
      <w:r w:rsidRPr="00EA0D51">
        <w:rPr>
          <w:rFonts w:ascii="Times New Roman" w:hAnsi="Times New Roman" w:cs="Times New Roman"/>
          <w:sz w:val="24"/>
          <w:szCs w:val="24"/>
          <w:lang w:val="en-US"/>
        </w:rPr>
        <w:t>; (iii) annulling decisions that violate the basic rules of morality and justice (</w:t>
      </w:r>
      <w:proofErr w:type="spellStart"/>
      <w:r w:rsidRPr="00EA0D51">
        <w:rPr>
          <w:rFonts w:ascii="Times New Roman" w:hAnsi="Times New Roman" w:cs="Times New Roman"/>
          <w:i/>
          <w:iCs/>
          <w:sz w:val="24"/>
          <w:szCs w:val="24"/>
          <w:lang w:val="en-US"/>
        </w:rPr>
        <w:t>TermoRio</w:t>
      </w:r>
      <w:proofErr w:type="spellEnd"/>
      <w:r w:rsidRPr="00EA0D51">
        <w:rPr>
          <w:rFonts w:ascii="Times New Roman" w:hAnsi="Times New Roman" w:cs="Times New Roman"/>
          <w:sz w:val="24"/>
          <w:szCs w:val="24"/>
          <w:lang w:val="en-US"/>
        </w:rPr>
        <w:t xml:space="preserve">, </w:t>
      </w:r>
      <w:r w:rsidRPr="00EA0D51">
        <w:rPr>
          <w:rFonts w:ascii="Times New Roman" w:hAnsi="Times New Roman" w:cs="Times New Roman"/>
          <w:i/>
          <w:iCs/>
          <w:sz w:val="24"/>
          <w:szCs w:val="24"/>
          <w:lang w:val="en-US"/>
        </w:rPr>
        <w:t xml:space="preserve">Pemex </w:t>
      </w:r>
      <w:r w:rsidRPr="00EA0D51">
        <w:rPr>
          <w:rFonts w:ascii="Times New Roman" w:hAnsi="Times New Roman" w:cs="Times New Roman"/>
          <w:sz w:val="24"/>
          <w:szCs w:val="24"/>
          <w:lang w:val="en-US"/>
        </w:rPr>
        <w:t xml:space="preserve">and </w:t>
      </w:r>
      <w:r w:rsidRPr="00EA0D51">
        <w:rPr>
          <w:rFonts w:ascii="Times New Roman" w:hAnsi="Times New Roman" w:cs="Times New Roman"/>
          <w:i/>
          <w:iCs/>
          <w:sz w:val="24"/>
          <w:szCs w:val="24"/>
          <w:lang w:val="en-US"/>
        </w:rPr>
        <w:t>Thai-Lao Lignite</w:t>
      </w:r>
      <w:r w:rsidRPr="00EA0D51">
        <w:rPr>
          <w:rFonts w:ascii="Times New Roman" w:hAnsi="Times New Roman" w:cs="Times New Roman"/>
          <w:sz w:val="24"/>
          <w:szCs w:val="24"/>
          <w:lang w:val="en-US"/>
        </w:rPr>
        <w:t>)</w:t>
      </w:r>
      <w:r w:rsidRPr="00EA0D51">
        <w:rPr>
          <w:rStyle w:val="Appelnotedebasdep"/>
          <w:rFonts w:ascii="Times New Roman" w:hAnsi="Times New Roman" w:cs="Times New Roman"/>
          <w:lang w:val="en-US"/>
        </w:rPr>
        <w:t xml:space="preserve"> </w:t>
      </w:r>
      <w:r>
        <w:rPr>
          <w:rStyle w:val="Appelnotedebasdep"/>
          <w:rFonts w:ascii="Times New Roman" w:hAnsi="Times New Roman" w:cs="Times New Roman"/>
        </w:rPr>
        <w:footnoteReference w:id="141"/>
      </w:r>
      <w:r w:rsidRPr="00EA0D51">
        <w:rPr>
          <w:rFonts w:ascii="Times New Roman" w:hAnsi="Times New Roman" w:cs="Times New Roman"/>
          <w:sz w:val="24"/>
          <w:szCs w:val="24"/>
          <w:lang w:val="en-US"/>
        </w:rPr>
        <w:t xml:space="preserve">. </w:t>
      </w:r>
    </w:p>
    <w:p w14:paraId="08D32554"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American courts have curtailed the recognition of foreign arbitral awards by applying the doctrine of </w:t>
      </w:r>
      <w:r w:rsidRPr="00EA0D51">
        <w:rPr>
          <w:rFonts w:ascii="Times New Roman" w:hAnsi="Times New Roman" w:cs="Times New Roman"/>
          <w:i/>
          <w:iCs/>
          <w:sz w:val="24"/>
          <w:szCs w:val="24"/>
          <w:lang w:val="en-US"/>
        </w:rPr>
        <w:t xml:space="preserve">forum non </w:t>
      </w:r>
      <w:proofErr w:type="spellStart"/>
      <w:r w:rsidRPr="00EA0D51">
        <w:rPr>
          <w:rFonts w:ascii="Times New Roman" w:hAnsi="Times New Roman" w:cs="Times New Roman"/>
          <w:i/>
          <w:iCs/>
          <w:sz w:val="24"/>
          <w:szCs w:val="24"/>
          <w:lang w:val="en-US"/>
        </w:rPr>
        <w:t>conveniens</w:t>
      </w:r>
      <w:proofErr w:type="spellEnd"/>
      <w:r w:rsidRPr="00CF45CF">
        <w:rPr>
          <w:rStyle w:val="Appelnotedebasdep"/>
          <w:rFonts w:ascii="Times New Roman" w:hAnsi="Times New Roman" w:cs="Times New Roman"/>
          <w:lang w:val="pt-BR"/>
        </w:rPr>
        <w:footnoteReference w:id="142"/>
      </w:r>
      <w:r w:rsidRPr="00EA0D51">
        <w:rPr>
          <w:rFonts w:ascii="Times New Roman" w:hAnsi="Times New Roman" w:cs="Times New Roman"/>
          <w:sz w:val="24"/>
          <w:szCs w:val="24"/>
          <w:lang w:val="en-US"/>
        </w:rPr>
        <w:t xml:space="preserve">. The term "forum non </w:t>
      </w:r>
      <w:proofErr w:type="spellStart"/>
      <w:r w:rsidRPr="00EA0D51">
        <w:rPr>
          <w:rFonts w:ascii="Times New Roman" w:hAnsi="Times New Roman" w:cs="Times New Roman"/>
          <w:sz w:val="24"/>
          <w:szCs w:val="24"/>
          <w:lang w:val="en-US"/>
        </w:rPr>
        <w:t>conveniens</w:t>
      </w:r>
      <w:proofErr w:type="spellEnd"/>
      <w:r w:rsidRPr="00EA0D51">
        <w:rPr>
          <w:rFonts w:ascii="Times New Roman" w:hAnsi="Times New Roman" w:cs="Times New Roman"/>
          <w:sz w:val="24"/>
          <w:szCs w:val="24"/>
          <w:lang w:val="en-US"/>
        </w:rPr>
        <w:t xml:space="preserve">" refers to a technique in private international law which allows the courts of a particular state to decline jurisdiction if they conclude that the chosen forum is inappropriate or that a foreign forum would be more </w:t>
      </w:r>
      <w:r w:rsidRPr="00EA0D51">
        <w:rPr>
          <w:rFonts w:ascii="Times New Roman" w:hAnsi="Times New Roman" w:cs="Times New Roman"/>
          <w:sz w:val="24"/>
          <w:szCs w:val="24"/>
          <w:lang w:val="en-US"/>
        </w:rPr>
        <w:lastRenderedPageBreak/>
        <w:t>appropriate to resolve the dispute between the parties</w:t>
      </w:r>
      <w:r>
        <w:rPr>
          <w:rStyle w:val="Appelnotedebasdep"/>
          <w:rFonts w:ascii="Times New Roman" w:hAnsi="Times New Roman" w:cs="Times New Roman"/>
          <w:lang w:val="pt-BR"/>
        </w:rPr>
        <w:footnoteReference w:id="143"/>
      </w:r>
      <w:r w:rsidRPr="00EA0D51">
        <w:rPr>
          <w:rFonts w:ascii="Times New Roman" w:hAnsi="Times New Roman" w:cs="Times New Roman"/>
          <w:sz w:val="24"/>
          <w:szCs w:val="24"/>
          <w:lang w:val="en-US"/>
        </w:rPr>
        <w:t xml:space="preserve">. </w:t>
      </w:r>
    </w:p>
    <w:p w14:paraId="274BC4BC"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On the one hand, it is a procedural exception, i.e. a means of </w:t>
      </w:r>
      <w:proofErr w:type="spellStart"/>
      <w:r w:rsidRPr="00EA0D51">
        <w:rPr>
          <w:rFonts w:ascii="Times New Roman" w:hAnsi="Times New Roman" w:cs="Times New Roman"/>
          <w:sz w:val="24"/>
          <w:szCs w:val="24"/>
          <w:lang w:val="en-US"/>
        </w:rPr>
        <w:t>defence</w:t>
      </w:r>
      <w:proofErr w:type="spellEnd"/>
      <w:r w:rsidRPr="00EA0D51">
        <w:rPr>
          <w:rFonts w:ascii="Times New Roman" w:hAnsi="Times New Roman" w:cs="Times New Roman"/>
          <w:sz w:val="24"/>
          <w:szCs w:val="24"/>
          <w:lang w:val="en-US"/>
        </w:rPr>
        <w:t xml:space="preserve"> available to the defendant</w:t>
      </w:r>
      <w:r>
        <w:rPr>
          <w:rStyle w:val="Appelnotedebasdep"/>
          <w:rFonts w:ascii="Times New Roman" w:hAnsi="Times New Roman" w:cs="Times New Roman"/>
          <w:lang w:val="pt-BR"/>
        </w:rPr>
        <w:footnoteReference w:id="144"/>
      </w:r>
      <w:r w:rsidRPr="00EA0D51">
        <w:rPr>
          <w:rFonts w:ascii="Times New Roman" w:hAnsi="Times New Roman" w:cs="Times New Roman"/>
          <w:sz w:val="24"/>
          <w:szCs w:val="24"/>
          <w:lang w:val="en-US"/>
        </w:rPr>
        <w:t xml:space="preserve">. On the other hand, it is an exception clause of private international law which allows the judge to exercise a power of moderation, enabling him to correct or adapt the abstract rule of connection when the situation has an insufficient connection with the chosen </w:t>
      </w:r>
      <w:r w:rsidRPr="00EA0D51">
        <w:rPr>
          <w:rFonts w:ascii="Times New Roman" w:hAnsi="Times New Roman" w:cs="Times New Roman"/>
          <w:i/>
          <w:iCs/>
          <w:sz w:val="24"/>
          <w:szCs w:val="24"/>
          <w:lang w:val="en-US"/>
        </w:rPr>
        <w:t>forum</w:t>
      </w:r>
      <w:r w:rsidRPr="00EA0D51">
        <w:rPr>
          <w:rFonts w:ascii="Times New Roman" w:hAnsi="Times New Roman" w:cs="Times New Roman"/>
          <w:sz w:val="24"/>
          <w:szCs w:val="24"/>
          <w:lang w:val="en-US"/>
        </w:rPr>
        <w:t xml:space="preserve"> or is more closely connected with another country</w:t>
      </w:r>
      <w:r>
        <w:rPr>
          <w:rStyle w:val="Appelnotedebasdep"/>
          <w:rFonts w:ascii="Times New Roman" w:hAnsi="Times New Roman" w:cs="Times New Roman"/>
          <w:lang w:val="pt-BR"/>
        </w:rPr>
        <w:footnoteReference w:id="145"/>
      </w:r>
      <w:r w:rsidRPr="00EA0D51">
        <w:rPr>
          <w:rFonts w:ascii="Times New Roman" w:hAnsi="Times New Roman" w:cs="Times New Roman"/>
          <w:sz w:val="24"/>
          <w:szCs w:val="24"/>
          <w:lang w:val="en-US"/>
        </w:rPr>
        <w:t xml:space="preserve">.      </w:t>
      </w:r>
    </w:p>
    <w:p w14:paraId="20C72323"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doctrine of </w:t>
      </w:r>
      <w:r w:rsidRPr="00EA0D51">
        <w:rPr>
          <w:rFonts w:ascii="Times New Roman" w:hAnsi="Times New Roman" w:cs="Times New Roman"/>
          <w:i/>
          <w:iCs/>
          <w:sz w:val="24"/>
          <w:szCs w:val="24"/>
          <w:lang w:val="en-US"/>
        </w:rPr>
        <w:t xml:space="preserve">forum non </w:t>
      </w:r>
      <w:proofErr w:type="spellStart"/>
      <w:r w:rsidRPr="00EA0D51">
        <w:rPr>
          <w:rFonts w:ascii="Times New Roman" w:hAnsi="Times New Roman" w:cs="Times New Roman"/>
          <w:i/>
          <w:iCs/>
          <w:sz w:val="24"/>
          <w:szCs w:val="24"/>
          <w:lang w:val="en-US"/>
        </w:rPr>
        <w:t>conveniens</w:t>
      </w:r>
      <w:proofErr w:type="spellEnd"/>
      <w:r w:rsidRPr="00EA0D51">
        <w:rPr>
          <w:rFonts w:ascii="Times New Roman" w:hAnsi="Times New Roman" w:cs="Times New Roman"/>
          <w:sz w:val="24"/>
          <w:szCs w:val="24"/>
          <w:lang w:val="en-US"/>
        </w:rPr>
        <w:t xml:space="preserve"> was affirmed by the US Supreme Court in </w:t>
      </w:r>
      <w:r w:rsidRPr="00EA0D51">
        <w:rPr>
          <w:rFonts w:ascii="Times New Roman" w:hAnsi="Times New Roman" w:cs="Times New Roman"/>
          <w:i/>
          <w:iCs/>
          <w:sz w:val="24"/>
          <w:szCs w:val="24"/>
          <w:lang w:val="en-US"/>
        </w:rPr>
        <w:t>Gulf Oil Co. v. Gilbert</w:t>
      </w:r>
      <w:r w:rsidRPr="002F5230">
        <w:rPr>
          <w:rStyle w:val="Appelnotedebasdep"/>
          <w:rFonts w:ascii="Times New Roman" w:hAnsi="Times New Roman" w:cs="Times New Roman"/>
          <w:lang w:val="pt-BR"/>
        </w:rPr>
        <w:footnoteReference w:id="146"/>
      </w:r>
      <w:r w:rsidRPr="00EA0D51">
        <w:rPr>
          <w:rFonts w:ascii="Times New Roman" w:hAnsi="Times New Roman" w:cs="Times New Roman"/>
          <w:sz w:val="24"/>
          <w:szCs w:val="24"/>
          <w:lang w:val="en-US"/>
        </w:rPr>
        <w:t xml:space="preserve"> in 1947 in a domestic dispute between a Virginia corporation and a Pennsylvania corporation. The criteria for the applicability of the doctrine set out in that case were extended to transnational litigation in </w:t>
      </w:r>
      <w:r w:rsidRPr="00EA0D51">
        <w:rPr>
          <w:rFonts w:ascii="Times New Roman" w:hAnsi="Times New Roman" w:cs="Times New Roman"/>
          <w:i/>
          <w:iCs/>
          <w:sz w:val="24"/>
          <w:szCs w:val="24"/>
          <w:lang w:val="en-US"/>
        </w:rPr>
        <w:t>Piper Aircraft Co. v. Reyno</w:t>
      </w:r>
      <w:r w:rsidRPr="00021113">
        <w:rPr>
          <w:rStyle w:val="Appelnotedebasdep"/>
          <w:rFonts w:ascii="Times New Roman" w:hAnsi="Times New Roman" w:cs="Times New Roman"/>
          <w:lang w:val="pt-BR"/>
        </w:rPr>
        <w:footnoteReference w:id="147"/>
      </w:r>
      <w:r w:rsidRPr="00EA0D51">
        <w:rPr>
          <w:rFonts w:ascii="Times New Roman" w:hAnsi="Times New Roman" w:cs="Times New Roman"/>
          <w:sz w:val="24"/>
          <w:szCs w:val="24"/>
          <w:lang w:val="en-US"/>
        </w:rPr>
        <w:t xml:space="preserve"> in 1981.</w:t>
      </w:r>
    </w:p>
    <w:p w14:paraId="129BAA18"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In Roman-Germanic Laws, this exception is not allowed. European Union regulations on the recognition and enforcement of judgments given by courts of other Member States, e.g. Regulation No. 2201/2003 and Regulation No. 1215/2012, as well as the Lugano Convention do not allow the invocation of this ground for non-recognition. Moreover, the Court of Justice of the European Union has also consecutively denied it</w:t>
      </w:r>
      <w:r>
        <w:rPr>
          <w:rStyle w:val="Appelnotedebasdep"/>
          <w:rFonts w:ascii="Times New Roman" w:hAnsi="Times New Roman" w:cs="Times New Roman"/>
        </w:rPr>
        <w:footnoteReference w:id="148"/>
      </w:r>
      <w:r w:rsidRPr="00EA0D51">
        <w:rPr>
          <w:rFonts w:ascii="Times New Roman" w:hAnsi="Times New Roman" w:cs="Times New Roman"/>
          <w:sz w:val="24"/>
          <w:szCs w:val="24"/>
          <w:lang w:val="en-US"/>
        </w:rPr>
        <w:t>.</w:t>
      </w:r>
    </w:p>
    <w:p w14:paraId="78D90CEB" w14:textId="77777777" w:rsidR="00643CE3" w:rsidRPr="00EA0D51" w:rsidRDefault="00643CE3" w:rsidP="00643CE3">
      <w:pPr>
        <w:spacing w:line="360" w:lineRule="auto"/>
        <w:jc w:val="both"/>
        <w:rPr>
          <w:rFonts w:ascii="Times New Roman" w:hAnsi="Times New Roman" w:cs="Times New Roman"/>
          <w:sz w:val="24"/>
          <w:szCs w:val="24"/>
          <w:lang w:val="en-US"/>
        </w:rPr>
      </w:pPr>
    </w:p>
    <w:p w14:paraId="39D18809" w14:textId="77777777" w:rsidR="00643CE3" w:rsidRPr="00EA0D51" w:rsidRDefault="00643CE3" w:rsidP="00643CE3">
      <w:pPr>
        <w:spacing w:line="360" w:lineRule="auto"/>
        <w:ind w:firstLine="708"/>
        <w:jc w:val="both"/>
        <w:rPr>
          <w:rFonts w:ascii="Times New Roman" w:hAnsi="Times New Roman" w:cs="Times New Roman"/>
          <w:b/>
          <w:bCs/>
          <w:sz w:val="24"/>
          <w:szCs w:val="24"/>
          <w:lang w:val="en-US"/>
        </w:rPr>
      </w:pPr>
      <w:r w:rsidRPr="00EA0D51">
        <w:rPr>
          <w:rFonts w:ascii="Times New Roman" w:hAnsi="Times New Roman" w:cs="Times New Roman"/>
          <w:b/>
          <w:bCs/>
          <w:sz w:val="24"/>
          <w:szCs w:val="24"/>
          <w:lang w:val="en-US"/>
        </w:rPr>
        <w:t xml:space="preserve">2.2. </w:t>
      </w:r>
      <w:r w:rsidRPr="00EA0D51">
        <w:rPr>
          <w:rFonts w:ascii="Times New Roman" w:hAnsi="Times New Roman" w:cs="Times New Roman"/>
          <w:b/>
          <w:bCs/>
          <w:i/>
          <w:iCs/>
          <w:sz w:val="24"/>
          <w:szCs w:val="24"/>
          <w:lang w:val="en-US"/>
        </w:rPr>
        <w:t xml:space="preserve">Favor </w:t>
      </w:r>
      <w:proofErr w:type="spellStart"/>
      <w:r w:rsidRPr="00EA0D51">
        <w:rPr>
          <w:rFonts w:ascii="Times New Roman" w:hAnsi="Times New Roman" w:cs="Times New Roman"/>
          <w:b/>
          <w:bCs/>
          <w:i/>
          <w:iCs/>
          <w:sz w:val="24"/>
          <w:szCs w:val="24"/>
          <w:lang w:val="en-US"/>
        </w:rPr>
        <w:t>arbitrandum</w:t>
      </w:r>
      <w:proofErr w:type="spellEnd"/>
      <w:r w:rsidRPr="00EA0D51">
        <w:rPr>
          <w:rFonts w:ascii="Times New Roman" w:hAnsi="Times New Roman" w:cs="Times New Roman"/>
          <w:b/>
          <w:bCs/>
          <w:sz w:val="24"/>
          <w:szCs w:val="24"/>
          <w:lang w:val="en-US"/>
        </w:rPr>
        <w:t xml:space="preserve">: a guideline for the formulation of pro-arbitration rules and their interpretation or integration towards the development of arbitration </w:t>
      </w:r>
    </w:p>
    <w:p w14:paraId="365C9411"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p>
    <w:p w14:paraId="18A91F01"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2.2.1. Guideline for the legislator to formulate pro-arbitration rules</w:t>
      </w:r>
    </w:p>
    <w:p w14:paraId="2B172023"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p>
    <w:p w14:paraId="3138B017"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In its first meaning,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is a guideline that influences the legislator to draft rules </w:t>
      </w:r>
      <w:proofErr w:type="spellStart"/>
      <w:r w:rsidRPr="00EA0D51">
        <w:rPr>
          <w:rFonts w:ascii="Times New Roman" w:hAnsi="Times New Roman" w:cs="Times New Roman"/>
          <w:sz w:val="24"/>
          <w:szCs w:val="24"/>
          <w:lang w:val="en-US"/>
        </w:rPr>
        <w:t>favouring</w:t>
      </w:r>
      <w:proofErr w:type="spellEnd"/>
      <w:r w:rsidRPr="00EA0D51">
        <w:rPr>
          <w:rFonts w:ascii="Times New Roman" w:hAnsi="Times New Roman" w:cs="Times New Roman"/>
          <w:sz w:val="24"/>
          <w:szCs w:val="24"/>
          <w:lang w:val="en-US"/>
        </w:rPr>
        <w:t xml:space="preserve"> the validity of the arbitration agreement, the competence of the arbitral tribunal and the validity and recognition of the arbitral award. This has been very explicitly formulated by Professor J</w:t>
      </w:r>
      <w:r w:rsidRPr="00EA0D51">
        <w:rPr>
          <w:rFonts w:ascii="Times New Roman" w:hAnsi="Times New Roman" w:cs="Times New Roman"/>
          <w:sz w:val="20"/>
          <w:szCs w:val="20"/>
          <w:lang w:val="en-US"/>
        </w:rPr>
        <w:t>ARA</w:t>
      </w:r>
      <w:r w:rsidRPr="00EA0D51">
        <w:rPr>
          <w:rFonts w:ascii="Times New Roman" w:hAnsi="Times New Roman" w:cs="Times New Roman"/>
          <w:sz w:val="24"/>
          <w:szCs w:val="24"/>
          <w:lang w:val="en-US"/>
        </w:rPr>
        <w:t xml:space="preserve"> V</w:t>
      </w:r>
      <w:r w:rsidRPr="00EA0D51">
        <w:rPr>
          <w:rFonts w:ascii="Times New Roman" w:hAnsi="Times New Roman" w:cs="Times New Roman"/>
          <w:sz w:val="20"/>
          <w:szCs w:val="20"/>
          <w:lang w:val="en-US"/>
        </w:rPr>
        <w:t>ÁSQUEZ</w:t>
      </w:r>
      <w:r>
        <w:rPr>
          <w:rStyle w:val="Appelnotedebasdep"/>
          <w:rFonts w:ascii="Times New Roman" w:hAnsi="Times New Roman" w:cs="Times New Roman"/>
        </w:rPr>
        <w:footnoteReference w:id="149"/>
      </w:r>
      <w:r w:rsidRPr="00EA0D51">
        <w:rPr>
          <w:rFonts w:ascii="Times New Roman" w:hAnsi="Times New Roman" w:cs="Times New Roman"/>
          <w:sz w:val="24"/>
          <w:szCs w:val="24"/>
          <w:lang w:val="en-US"/>
        </w:rPr>
        <w:t xml:space="preserve">, who refers to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arbitri</w:t>
      </w:r>
      <w:proofErr w:type="spellEnd"/>
      <w:r w:rsidRPr="00EA0D51">
        <w:rPr>
          <w:rFonts w:ascii="Times New Roman" w:hAnsi="Times New Roman" w:cs="Times New Roman"/>
          <w:sz w:val="24"/>
          <w:szCs w:val="24"/>
          <w:lang w:val="en-US"/>
        </w:rPr>
        <w:t xml:space="preserve"> or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arbitralis</w:t>
      </w:r>
      <w:proofErr w:type="spellEnd"/>
      <w:r w:rsidRPr="00EA0D51">
        <w:rPr>
          <w:rFonts w:ascii="Times New Roman" w:hAnsi="Times New Roman" w:cs="Times New Roman"/>
          <w:sz w:val="24"/>
          <w:szCs w:val="24"/>
          <w:lang w:val="en-US"/>
        </w:rPr>
        <w:t xml:space="preserve"> as "a guideline which guides the formulation and application of rules which ultimately safeguard the right to effective protection of citizens by preserving the validity of the arbitration agreement or arbitral award in the face of intervention by the state justice system". </w:t>
      </w:r>
    </w:p>
    <w:p w14:paraId="66C81FDF"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i/>
          <w:iCs/>
          <w:sz w:val="24"/>
          <w:szCs w:val="24"/>
          <w:lang w:val="en-US"/>
        </w:rPr>
        <w:lastRenderedPageBreak/>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influences the favorability of the rules on arbitration. Thus, when a given arbitration law provides, for example, for provisions </w:t>
      </w:r>
      <w:proofErr w:type="spellStart"/>
      <w:r w:rsidRPr="00EA0D51">
        <w:rPr>
          <w:rFonts w:ascii="Times New Roman" w:hAnsi="Times New Roman" w:cs="Times New Roman"/>
          <w:sz w:val="24"/>
          <w:szCs w:val="24"/>
          <w:lang w:val="en-US"/>
        </w:rPr>
        <w:t>favourable</w:t>
      </w:r>
      <w:proofErr w:type="spellEnd"/>
      <w:r w:rsidRPr="00EA0D51">
        <w:rPr>
          <w:rFonts w:ascii="Times New Roman" w:hAnsi="Times New Roman" w:cs="Times New Roman"/>
          <w:sz w:val="24"/>
          <w:szCs w:val="24"/>
          <w:lang w:val="en-US"/>
        </w:rPr>
        <w:t xml:space="preserve"> to the autonomy of the arbitration agreement, to the arbitrability of disputes, or restricts the situations for challenging arbitral awards, </w:t>
      </w:r>
      <w:r w:rsidRPr="00EA0D51">
        <w:rPr>
          <w:rFonts w:ascii="Times New Roman" w:hAnsi="Times New Roman" w:cs="Times New Roman"/>
          <w:i/>
          <w:iCs/>
          <w:sz w:val="24"/>
          <w:szCs w:val="24"/>
          <w:lang w:val="en-US"/>
        </w:rPr>
        <w:t>etc</w:t>
      </w:r>
      <w:r w:rsidRPr="00EA0D51">
        <w:rPr>
          <w:rFonts w:ascii="Times New Roman" w:hAnsi="Times New Roman" w:cs="Times New Roman"/>
          <w:sz w:val="24"/>
          <w:szCs w:val="24"/>
          <w:lang w:val="en-US"/>
        </w:rPr>
        <w:t xml:space="preserve">., it is said to be legislation </w:t>
      </w:r>
      <w:proofErr w:type="spellStart"/>
      <w:r w:rsidRPr="00EA0D51">
        <w:rPr>
          <w:rFonts w:ascii="Times New Roman" w:hAnsi="Times New Roman" w:cs="Times New Roman"/>
          <w:sz w:val="24"/>
          <w:szCs w:val="24"/>
          <w:lang w:val="en-US"/>
        </w:rPr>
        <w:t>characterised</w:t>
      </w:r>
      <w:proofErr w:type="spellEnd"/>
      <w:r w:rsidRPr="00EA0D51">
        <w:rPr>
          <w:rFonts w:ascii="Times New Roman" w:hAnsi="Times New Roman" w:cs="Times New Roman"/>
          <w:sz w:val="24"/>
          <w:szCs w:val="24"/>
          <w:lang w:val="en-US"/>
        </w:rPr>
        <w:t xml:space="preserve"> by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The principle does not refer to the validity of the Arbitration Law rules drafted by the State, nor can it be </w:t>
      </w:r>
      <w:proofErr w:type="spellStart"/>
      <w:r w:rsidRPr="00EA0D51">
        <w:rPr>
          <w:rFonts w:ascii="Times New Roman" w:hAnsi="Times New Roman" w:cs="Times New Roman"/>
          <w:sz w:val="24"/>
          <w:szCs w:val="24"/>
          <w:lang w:val="en-US"/>
        </w:rPr>
        <w:t>analysed</w:t>
      </w:r>
      <w:proofErr w:type="spellEnd"/>
      <w:r w:rsidRPr="00EA0D51">
        <w:rPr>
          <w:rFonts w:ascii="Times New Roman" w:hAnsi="Times New Roman" w:cs="Times New Roman"/>
          <w:sz w:val="24"/>
          <w:szCs w:val="24"/>
          <w:lang w:val="en-US"/>
        </w:rPr>
        <w:t xml:space="preserve"> as a supra-legal principle that imposes on the legislator the formulation of pro-arbitration rules. As a guideline, the principle simply guides the legislature towards the elaboration of a legal framework </w:t>
      </w:r>
      <w:proofErr w:type="spellStart"/>
      <w:r w:rsidRPr="00EA0D51">
        <w:rPr>
          <w:rFonts w:ascii="Times New Roman" w:hAnsi="Times New Roman" w:cs="Times New Roman"/>
          <w:sz w:val="24"/>
          <w:szCs w:val="24"/>
          <w:lang w:val="en-US"/>
        </w:rPr>
        <w:t>favourable</w:t>
      </w:r>
      <w:proofErr w:type="spellEnd"/>
      <w:r w:rsidRPr="00EA0D51">
        <w:rPr>
          <w:rFonts w:ascii="Times New Roman" w:hAnsi="Times New Roman" w:cs="Times New Roman"/>
          <w:sz w:val="24"/>
          <w:szCs w:val="24"/>
          <w:lang w:val="en-US"/>
        </w:rPr>
        <w:t xml:space="preserve"> to the conduct of domestic and international arbitrations.</w:t>
      </w:r>
    </w:p>
    <w:p w14:paraId="267B8CB9"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For Professor B</w:t>
      </w:r>
      <w:r w:rsidRPr="00EA0D51">
        <w:rPr>
          <w:rFonts w:ascii="Times New Roman" w:hAnsi="Times New Roman" w:cs="Times New Roman"/>
          <w:sz w:val="20"/>
          <w:szCs w:val="20"/>
          <w:lang w:val="en-US"/>
        </w:rPr>
        <w:t>ERNHEIM</w:t>
      </w:r>
      <w:r w:rsidRPr="00EA0D51">
        <w:rPr>
          <w:rFonts w:ascii="Times New Roman" w:hAnsi="Times New Roman" w:cs="Times New Roman"/>
          <w:sz w:val="24"/>
          <w:szCs w:val="24"/>
          <w:lang w:val="en-US"/>
        </w:rPr>
        <w:t>-V</w:t>
      </w:r>
      <w:r w:rsidRPr="00EA0D51">
        <w:rPr>
          <w:rFonts w:ascii="Times New Roman" w:hAnsi="Times New Roman" w:cs="Times New Roman"/>
          <w:sz w:val="20"/>
          <w:szCs w:val="20"/>
          <w:lang w:val="en-US"/>
        </w:rPr>
        <w:t>AN DE</w:t>
      </w:r>
      <w:r w:rsidRPr="00EA0D51">
        <w:rPr>
          <w:rFonts w:ascii="Times New Roman" w:hAnsi="Times New Roman" w:cs="Times New Roman"/>
          <w:sz w:val="24"/>
          <w:szCs w:val="24"/>
          <w:lang w:val="en-US"/>
        </w:rPr>
        <w:t xml:space="preserve"> C</w:t>
      </w:r>
      <w:r w:rsidRPr="00EA0D51">
        <w:rPr>
          <w:rFonts w:ascii="Times New Roman" w:hAnsi="Times New Roman" w:cs="Times New Roman"/>
          <w:sz w:val="20"/>
          <w:szCs w:val="20"/>
          <w:lang w:val="en-US"/>
        </w:rPr>
        <w:t>ASTEELE</w:t>
      </w:r>
      <w:r w:rsidRPr="00E749B0">
        <w:rPr>
          <w:rStyle w:val="Appelnotedebasdep"/>
          <w:rFonts w:ascii="Times New Roman" w:hAnsi="Times New Roman" w:cs="Times New Roman"/>
          <w:szCs w:val="32"/>
        </w:rPr>
        <w:footnoteReference w:id="150"/>
      </w:r>
      <w:r w:rsidRPr="00EA0D51">
        <w:rPr>
          <w:rFonts w:ascii="Times New Roman" w:hAnsi="Times New Roman" w:cs="Times New Roman"/>
          <w:sz w:val="24"/>
          <w:szCs w:val="24"/>
          <w:lang w:val="en-US"/>
        </w:rPr>
        <w:t xml:space="preserve">, the principle of </w:t>
      </w:r>
      <w:proofErr w:type="spellStart"/>
      <w:r w:rsidRPr="00EA0D51">
        <w:rPr>
          <w:rFonts w:ascii="Times New Roman" w:hAnsi="Times New Roman" w:cs="Times New Roman"/>
          <w:sz w:val="24"/>
          <w:szCs w:val="24"/>
          <w:lang w:val="en-US"/>
        </w:rPr>
        <w:t>favourability</w:t>
      </w:r>
      <w:proofErr w:type="spellEnd"/>
      <w:r w:rsidRPr="00EA0D51">
        <w:rPr>
          <w:rFonts w:ascii="Times New Roman" w:hAnsi="Times New Roman" w:cs="Times New Roman"/>
          <w:sz w:val="24"/>
          <w:szCs w:val="24"/>
          <w:lang w:val="en-US"/>
        </w:rPr>
        <w:t xml:space="preserve"> is a general principle which occupies a central and high place in the architecture of the principles of Arbitration Law. According to that author, the </w:t>
      </w:r>
      <w:proofErr w:type="spellStart"/>
      <w:r w:rsidRPr="00EA0D51">
        <w:rPr>
          <w:rFonts w:ascii="Times New Roman" w:hAnsi="Times New Roman" w:cs="Times New Roman"/>
          <w:sz w:val="24"/>
          <w:szCs w:val="24"/>
          <w:lang w:val="en-US"/>
        </w:rPr>
        <w:t>favourability</w:t>
      </w:r>
      <w:proofErr w:type="spellEnd"/>
      <w:r w:rsidRPr="00EA0D51">
        <w:rPr>
          <w:rFonts w:ascii="Times New Roman" w:hAnsi="Times New Roman" w:cs="Times New Roman"/>
          <w:sz w:val="24"/>
          <w:szCs w:val="24"/>
          <w:lang w:val="en-US"/>
        </w:rPr>
        <w:t xml:space="preserve"> principle has an "ultra-normative" value, insofar as it precedes the principles it generates</w:t>
      </w:r>
      <w:r>
        <w:rPr>
          <w:rStyle w:val="Appelnotedebasdep"/>
          <w:rFonts w:ascii="Times New Roman" w:hAnsi="Times New Roman" w:cs="Times New Roman"/>
        </w:rPr>
        <w:footnoteReference w:id="151"/>
      </w:r>
      <w:r w:rsidRPr="00EA0D51">
        <w:rPr>
          <w:rFonts w:ascii="Times New Roman" w:hAnsi="Times New Roman" w:cs="Times New Roman"/>
          <w:sz w:val="24"/>
          <w:szCs w:val="24"/>
          <w:lang w:val="en-US"/>
        </w:rPr>
        <w:t xml:space="preserve">. And it has an extraordinary normative force with a </w:t>
      </w:r>
      <w:r w:rsidRPr="00EA0D51">
        <w:rPr>
          <w:rFonts w:ascii="Times New Roman" w:hAnsi="Times New Roman" w:cs="Times New Roman"/>
          <w:i/>
          <w:iCs/>
          <w:sz w:val="24"/>
          <w:szCs w:val="24"/>
          <w:lang w:val="en-US"/>
        </w:rPr>
        <w:t>modus operandi</w:t>
      </w:r>
      <w:r w:rsidRPr="00EA0D51">
        <w:rPr>
          <w:rFonts w:ascii="Times New Roman" w:hAnsi="Times New Roman" w:cs="Times New Roman"/>
          <w:sz w:val="24"/>
          <w:szCs w:val="24"/>
          <w:lang w:val="en-US"/>
        </w:rPr>
        <w:t xml:space="preserve"> that fulfils two functions: to set aside the normally applicable substantive rules when their result is incompatible with the needs of international trade; and to protect the legal security of economic operators, setting aside the rule of conflict of laws that undermine their confidence</w:t>
      </w:r>
      <w:r>
        <w:rPr>
          <w:rStyle w:val="Appelnotedebasdep"/>
          <w:rFonts w:ascii="Times New Roman" w:hAnsi="Times New Roman" w:cs="Times New Roman"/>
        </w:rPr>
        <w:footnoteReference w:id="152"/>
      </w:r>
      <w:r w:rsidRPr="00EA0D51">
        <w:rPr>
          <w:rFonts w:ascii="Times New Roman" w:hAnsi="Times New Roman" w:cs="Times New Roman"/>
          <w:sz w:val="24"/>
          <w:szCs w:val="24"/>
          <w:lang w:val="en-US"/>
        </w:rPr>
        <w:t>.</w:t>
      </w:r>
    </w:p>
    <w:p w14:paraId="6CD25F75"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A</w:t>
      </w:r>
      <w:r w:rsidRPr="00EA0D51">
        <w:rPr>
          <w:rFonts w:ascii="Times New Roman" w:hAnsi="Times New Roman" w:cs="Times New Roman"/>
          <w:sz w:val="20"/>
          <w:szCs w:val="20"/>
          <w:lang w:val="en-US"/>
        </w:rPr>
        <w:t xml:space="preserve">BOUBAKRY </w:t>
      </w:r>
      <w:r w:rsidRPr="00EA0D51">
        <w:rPr>
          <w:rFonts w:ascii="Times New Roman" w:hAnsi="Times New Roman" w:cs="Times New Roman"/>
          <w:sz w:val="24"/>
          <w:szCs w:val="24"/>
          <w:lang w:val="en-US"/>
        </w:rPr>
        <w:t>N</w:t>
      </w:r>
      <w:r w:rsidRPr="00EA0D51">
        <w:rPr>
          <w:rFonts w:ascii="Times New Roman" w:hAnsi="Times New Roman" w:cs="Times New Roman"/>
          <w:sz w:val="20"/>
          <w:szCs w:val="20"/>
          <w:lang w:val="en-US"/>
        </w:rPr>
        <w:t>IANG</w:t>
      </w:r>
      <w:r w:rsidRPr="001A5936">
        <w:rPr>
          <w:rStyle w:val="Appelnotedebasdep"/>
          <w:rFonts w:ascii="Times New Roman" w:hAnsi="Times New Roman" w:cs="Times New Roman"/>
        </w:rPr>
        <w:footnoteReference w:id="153"/>
      </w:r>
      <w:r w:rsidRPr="00EA0D51">
        <w:rPr>
          <w:rFonts w:ascii="Times New Roman" w:hAnsi="Times New Roman" w:cs="Times New Roman"/>
          <w:sz w:val="24"/>
          <w:szCs w:val="24"/>
          <w:lang w:val="en-US"/>
        </w:rPr>
        <w:t xml:space="preserve"> argues that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has become a constant in legislative and judicial policies on </w:t>
      </w:r>
      <w:proofErr w:type="gramStart"/>
      <w:r w:rsidRPr="00EA0D51">
        <w:rPr>
          <w:rFonts w:ascii="Times New Roman" w:hAnsi="Times New Roman" w:cs="Times New Roman"/>
          <w:sz w:val="24"/>
          <w:szCs w:val="24"/>
          <w:lang w:val="en-US"/>
        </w:rPr>
        <w:t>arbitration, and</w:t>
      </w:r>
      <w:proofErr w:type="gramEnd"/>
      <w:r w:rsidRPr="00EA0D51">
        <w:rPr>
          <w:rFonts w:ascii="Times New Roman" w:hAnsi="Times New Roman" w:cs="Times New Roman"/>
          <w:sz w:val="24"/>
          <w:szCs w:val="24"/>
          <w:lang w:val="en-US"/>
        </w:rPr>
        <w:t xml:space="preserve"> runs through all its subject matter. According to the author: "Whether it stems from a deep-seated political conviction or whether it is a figure imposed by the competition between States to attract arbitral litigation,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has become a constant in legislative and judicial policies on arbitration, so much so that no study of this private mode of dispute resolution can do without it. Whether it is officially asserted or only expressed in the background of legislative provisions and case law solutions, the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of arbitration runs through the whole subject and almost inevitably imposes itself on the observer's appreciation.</w:t>
      </w:r>
    </w:p>
    <w:p w14:paraId="5DA50BEE" w14:textId="77777777" w:rsidR="00643CE3"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Indeed, modern States have well understood the important role played by international commercial arbitration in resolving international trade disputes. P</w:t>
      </w:r>
      <w:r w:rsidRPr="00EA0D51">
        <w:rPr>
          <w:rFonts w:ascii="Times New Roman" w:hAnsi="Times New Roman" w:cs="Times New Roman"/>
          <w:sz w:val="20"/>
          <w:szCs w:val="20"/>
          <w:lang w:val="en-US"/>
        </w:rPr>
        <w:t>IERRE</w:t>
      </w:r>
      <w:r w:rsidRPr="00EA0D51">
        <w:rPr>
          <w:rFonts w:ascii="Times New Roman" w:hAnsi="Times New Roman" w:cs="Times New Roman"/>
          <w:sz w:val="24"/>
          <w:szCs w:val="24"/>
          <w:lang w:val="en-US"/>
        </w:rPr>
        <w:t xml:space="preserve"> L</w:t>
      </w:r>
      <w:r w:rsidRPr="00EA0D51">
        <w:rPr>
          <w:rFonts w:ascii="Times New Roman" w:hAnsi="Times New Roman" w:cs="Times New Roman"/>
          <w:sz w:val="20"/>
          <w:szCs w:val="20"/>
          <w:lang w:val="en-US"/>
        </w:rPr>
        <w:t>ALIVE</w:t>
      </w:r>
      <w:r w:rsidRPr="00210A3C">
        <w:rPr>
          <w:rStyle w:val="Appelnotedebasdep"/>
          <w:rFonts w:ascii="Times New Roman" w:hAnsi="Times New Roman" w:cs="Times New Roman"/>
        </w:rPr>
        <w:footnoteReference w:id="154"/>
      </w:r>
      <w:r w:rsidRPr="00EA0D51">
        <w:rPr>
          <w:rFonts w:ascii="Times New Roman" w:hAnsi="Times New Roman" w:cs="Times New Roman"/>
          <w:sz w:val="24"/>
          <w:szCs w:val="24"/>
          <w:lang w:val="en-US"/>
        </w:rPr>
        <w:t xml:space="preserve"> states that </w:t>
      </w:r>
      <w:r w:rsidRPr="00781B67">
        <w:rPr>
          <w:rFonts w:ascii="Times New Roman" w:hAnsi="Times New Roman" w:cs="Times New Roman"/>
          <w:sz w:val="24"/>
          <w:szCs w:val="24"/>
          <w:lang w:val="en-US"/>
        </w:rPr>
        <w:t xml:space="preserve">“(...) The liberal attitude of modern States as regards both </w:t>
      </w:r>
      <w:proofErr w:type="spellStart"/>
      <w:r w:rsidRPr="00781B67">
        <w:rPr>
          <w:rFonts w:ascii="Times New Roman" w:hAnsi="Times New Roman" w:cs="Times New Roman"/>
          <w:sz w:val="24"/>
          <w:szCs w:val="24"/>
          <w:lang w:val="en-US"/>
        </w:rPr>
        <w:t>contratual</w:t>
      </w:r>
      <w:proofErr w:type="spellEnd"/>
      <w:r w:rsidRPr="00781B67">
        <w:rPr>
          <w:rFonts w:ascii="Times New Roman" w:hAnsi="Times New Roman" w:cs="Times New Roman"/>
          <w:sz w:val="24"/>
          <w:szCs w:val="24"/>
          <w:lang w:val="en-US"/>
        </w:rPr>
        <w:t xml:space="preserve"> autonomy and arbitration may be said to be motivated by a general recognition of the advantages or necessity of globalization and of international economic commerce. (...) This </w:t>
      </w:r>
      <w:proofErr w:type="spellStart"/>
      <w:r w:rsidRPr="00781B67">
        <w:rPr>
          <w:rFonts w:ascii="Times New Roman" w:hAnsi="Times New Roman" w:cs="Times New Roman"/>
          <w:sz w:val="24"/>
          <w:szCs w:val="24"/>
          <w:lang w:val="en-US"/>
        </w:rPr>
        <w:t>favourable</w:t>
      </w:r>
      <w:proofErr w:type="spellEnd"/>
      <w:r w:rsidRPr="00781B67">
        <w:rPr>
          <w:rFonts w:ascii="Times New Roman" w:hAnsi="Times New Roman" w:cs="Times New Roman"/>
          <w:sz w:val="24"/>
          <w:szCs w:val="24"/>
          <w:lang w:val="en-US"/>
        </w:rPr>
        <w:t xml:space="preserve"> attitude of States </w:t>
      </w:r>
      <w:r w:rsidRPr="00781B67">
        <w:rPr>
          <w:rFonts w:ascii="Times New Roman" w:hAnsi="Times New Roman" w:cs="Times New Roman"/>
          <w:sz w:val="24"/>
          <w:szCs w:val="24"/>
          <w:lang w:val="en-US"/>
        </w:rPr>
        <w:lastRenderedPageBreak/>
        <w:t>is shown for instance by the national legislations limiting or excluding the jurisdiction of national Courts in case of valid arbitration agreement restricting the possibilities of ‘appeals’ against awards, or lending assistance for the enforcement of Awards”.</w:t>
      </w:r>
    </w:p>
    <w:p w14:paraId="1FC79031" w14:textId="77777777" w:rsidR="00643CE3" w:rsidRPr="00DE0C2B" w:rsidRDefault="00643CE3" w:rsidP="00643CE3">
      <w:pPr>
        <w:spacing w:line="360" w:lineRule="auto"/>
        <w:ind w:firstLine="720"/>
        <w:jc w:val="both"/>
        <w:rPr>
          <w:rFonts w:ascii="Times New Roman" w:hAnsi="Times New Roman" w:cs="Times New Roman"/>
          <w:sz w:val="24"/>
          <w:szCs w:val="24"/>
          <w:lang w:val="en-US"/>
        </w:rPr>
      </w:pPr>
      <w:r w:rsidRPr="00DE0C2B">
        <w:rPr>
          <w:rFonts w:ascii="Times New Roman" w:hAnsi="Times New Roman" w:cs="Times New Roman"/>
          <w:sz w:val="24"/>
          <w:szCs w:val="24"/>
          <w:lang w:val="en-US"/>
        </w:rPr>
        <w:t xml:space="preserve">It is this perception that leads several authors to refer to their respective national legislations as being characterized by </w:t>
      </w:r>
      <w:r w:rsidRPr="009729DD">
        <w:rPr>
          <w:rFonts w:ascii="Times New Roman" w:hAnsi="Times New Roman" w:cs="Times New Roman"/>
          <w:i/>
          <w:iCs/>
          <w:sz w:val="24"/>
          <w:szCs w:val="24"/>
          <w:lang w:val="en-US"/>
        </w:rPr>
        <w:t xml:space="preserve">favor </w:t>
      </w:r>
      <w:proofErr w:type="spellStart"/>
      <w:r w:rsidRPr="009729DD">
        <w:rPr>
          <w:rFonts w:ascii="Times New Roman" w:hAnsi="Times New Roman" w:cs="Times New Roman"/>
          <w:i/>
          <w:iCs/>
          <w:sz w:val="24"/>
          <w:szCs w:val="24"/>
          <w:lang w:val="en-US"/>
        </w:rPr>
        <w:t>arbitrandum</w:t>
      </w:r>
      <w:proofErr w:type="spellEnd"/>
      <w:r w:rsidRPr="00DE0C2B">
        <w:rPr>
          <w:rFonts w:ascii="Times New Roman" w:hAnsi="Times New Roman" w:cs="Times New Roman"/>
          <w:sz w:val="24"/>
          <w:szCs w:val="24"/>
          <w:lang w:val="en-US"/>
        </w:rPr>
        <w:t>. Professor M</w:t>
      </w:r>
      <w:r w:rsidRPr="00CA1DFC">
        <w:rPr>
          <w:rFonts w:ascii="Times New Roman" w:hAnsi="Times New Roman" w:cs="Times New Roman"/>
          <w:sz w:val="20"/>
          <w:szCs w:val="20"/>
          <w:lang w:val="en-US"/>
        </w:rPr>
        <w:t xml:space="preserve">OURA </w:t>
      </w:r>
      <w:r w:rsidRPr="00DE0C2B">
        <w:rPr>
          <w:rFonts w:ascii="Times New Roman" w:hAnsi="Times New Roman" w:cs="Times New Roman"/>
          <w:sz w:val="24"/>
          <w:szCs w:val="24"/>
          <w:lang w:val="en-US"/>
        </w:rPr>
        <w:t>V</w:t>
      </w:r>
      <w:r w:rsidRPr="00CA1DFC">
        <w:rPr>
          <w:rFonts w:ascii="Times New Roman" w:hAnsi="Times New Roman" w:cs="Times New Roman"/>
          <w:sz w:val="20"/>
          <w:szCs w:val="20"/>
          <w:lang w:val="en-US"/>
        </w:rPr>
        <w:t>ICENTE</w:t>
      </w:r>
      <w:r w:rsidRPr="00127613">
        <w:rPr>
          <w:rStyle w:val="Appelnotedebasdep"/>
          <w:rFonts w:ascii="Times New Roman" w:hAnsi="Times New Roman" w:cs="Times New Roman"/>
        </w:rPr>
        <w:footnoteReference w:id="155"/>
      </w:r>
      <w:r w:rsidRPr="00DE0C2B">
        <w:rPr>
          <w:rFonts w:ascii="Times New Roman" w:hAnsi="Times New Roman" w:cs="Times New Roman"/>
          <w:sz w:val="24"/>
          <w:szCs w:val="24"/>
          <w:lang w:val="en-US"/>
        </w:rPr>
        <w:t xml:space="preserve">, </w:t>
      </w:r>
      <w:proofErr w:type="gramStart"/>
      <w:r w:rsidRPr="00DE0C2B">
        <w:rPr>
          <w:rFonts w:ascii="Times New Roman" w:hAnsi="Times New Roman" w:cs="Times New Roman"/>
          <w:sz w:val="24"/>
          <w:szCs w:val="24"/>
          <w:lang w:val="en-US"/>
        </w:rPr>
        <w:t>making an assessment of</w:t>
      </w:r>
      <w:proofErr w:type="gramEnd"/>
      <w:r w:rsidRPr="00DE0C2B">
        <w:rPr>
          <w:rFonts w:ascii="Times New Roman" w:hAnsi="Times New Roman" w:cs="Times New Roman"/>
          <w:sz w:val="24"/>
          <w:szCs w:val="24"/>
          <w:lang w:val="en-US"/>
        </w:rPr>
        <w:t xml:space="preserve"> the five years of application of the </w:t>
      </w:r>
      <w:r>
        <w:rPr>
          <w:rFonts w:ascii="Times New Roman" w:hAnsi="Times New Roman" w:cs="Times New Roman"/>
          <w:sz w:val="24"/>
          <w:szCs w:val="24"/>
          <w:lang w:val="en-US"/>
        </w:rPr>
        <w:t>Portuguese LVA</w:t>
      </w:r>
      <w:r w:rsidRPr="00DE0C2B">
        <w:rPr>
          <w:rFonts w:ascii="Times New Roman" w:hAnsi="Times New Roman" w:cs="Times New Roman"/>
          <w:sz w:val="24"/>
          <w:szCs w:val="24"/>
          <w:lang w:val="en-US"/>
        </w:rPr>
        <w:t xml:space="preserve">, highlights the "favor </w:t>
      </w:r>
      <w:proofErr w:type="spellStart"/>
      <w:r w:rsidRPr="00DE0C2B">
        <w:rPr>
          <w:rFonts w:ascii="Times New Roman" w:hAnsi="Times New Roman" w:cs="Times New Roman"/>
          <w:sz w:val="24"/>
          <w:szCs w:val="24"/>
          <w:lang w:val="en-US"/>
        </w:rPr>
        <w:t>arbitrandum</w:t>
      </w:r>
      <w:proofErr w:type="spellEnd"/>
      <w:r w:rsidRPr="00DE0C2B">
        <w:rPr>
          <w:rFonts w:ascii="Times New Roman" w:hAnsi="Times New Roman" w:cs="Times New Roman"/>
          <w:sz w:val="24"/>
          <w:szCs w:val="24"/>
          <w:lang w:val="en-US"/>
        </w:rPr>
        <w:t xml:space="preserve"> (...) which inspires the </w:t>
      </w:r>
      <w:r>
        <w:rPr>
          <w:rFonts w:ascii="Times New Roman" w:hAnsi="Times New Roman" w:cs="Times New Roman"/>
          <w:sz w:val="24"/>
          <w:szCs w:val="24"/>
          <w:lang w:val="en-US"/>
        </w:rPr>
        <w:t>[</w:t>
      </w:r>
      <w:r w:rsidRPr="00DE0C2B">
        <w:rPr>
          <w:rFonts w:ascii="Times New Roman" w:hAnsi="Times New Roman" w:cs="Times New Roman"/>
          <w:sz w:val="24"/>
          <w:szCs w:val="24"/>
          <w:lang w:val="en-US"/>
        </w:rPr>
        <w:t>L</w:t>
      </w:r>
      <w:r>
        <w:rPr>
          <w:rFonts w:ascii="Times New Roman" w:hAnsi="Times New Roman" w:cs="Times New Roman"/>
          <w:sz w:val="24"/>
          <w:szCs w:val="24"/>
          <w:lang w:val="en-US"/>
        </w:rPr>
        <w:t xml:space="preserve">aw on Voluntary Arbitration] </w:t>
      </w:r>
      <w:r w:rsidRPr="00DE0C2B">
        <w:rPr>
          <w:rFonts w:ascii="Times New Roman" w:hAnsi="Times New Roman" w:cs="Times New Roman"/>
          <w:sz w:val="24"/>
          <w:szCs w:val="24"/>
          <w:lang w:val="en-US"/>
        </w:rPr>
        <w:t xml:space="preserve">itself", on the one hand. On the other hand, he notes that the "favor </w:t>
      </w:r>
      <w:proofErr w:type="spellStart"/>
      <w:r w:rsidRPr="00DE0C2B">
        <w:rPr>
          <w:rFonts w:ascii="Times New Roman" w:hAnsi="Times New Roman" w:cs="Times New Roman"/>
          <w:sz w:val="24"/>
          <w:szCs w:val="24"/>
          <w:lang w:val="en-US"/>
        </w:rPr>
        <w:t>arbitrandum</w:t>
      </w:r>
      <w:proofErr w:type="spellEnd"/>
      <w:r w:rsidRPr="00DE0C2B">
        <w:rPr>
          <w:rFonts w:ascii="Times New Roman" w:hAnsi="Times New Roman" w:cs="Times New Roman"/>
          <w:sz w:val="24"/>
          <w:szCs w:val="24"/>
          <w:lang w:val="en-US"/>
        </w:rPr>
        <w:t xml:space="preserve"> (...) inspires almost universally the international arbitration regime</w:t>
      </w:r>
      <w:proofErr w:type="gramStart"/>
      <w:r w:rsidRPr="00DE0C2B">
        <w:rPr>
          <w:rFonts w:ascii="Times New Roman" w:hAnsi="Times New Roman" w:cs="Times New Roman"/>
          <w:sz w:val="24"/>
          <w:szCs w:val="24"/>
          <w:lang w:val="en-US"/>
        </w:rPr>
        <w:t>" .</w:t>
      </w:r>
      <w:proofErr w:type="gramEnd"/>
      <w:r w:rsidRPr="00DE0C2B">
        <w:rPr>
          <w:rFonts w:ascii="Times New Roman" w:hAnsi="Times New Roman" w:cs="Times New Roman"/>
          <w:sz w:val="24"/>
          <w:szCs w:val="24"/>
          <w:lang w:val="en-US"/>
        </w:rPr>
        <w:t xml:space="preserve"> </w:t>
      </w:r>
    </w:p>
    <w:p w14:paraId="45F35C67" w14:textId="77777777" w:rsidR="00643CE3" w:rsidRPr="00EA0D51" w:rsidRDefault="00643CE3" w:rsidP="00643CE3">
      <w:pPr>
        <w:spacing w:line="360" w:lineRule="auto"/>
        <w:ind w:firstLine="720"/>
        <w:jc w:val="both"/>
        <w:rPr>
          <w:lang w:val="en-US"/>
        </w:rPr>
      </w:pPr>
      <w:r w:rsidRPr="00DE0C2B">
        <w:rPr>
          <w:rFonts w:ascii="Times New Roman" w:hAnsi="Times New Roman" w:cs="Times New Roman"/>
          <w:sz w:val="24"/>
          <w:szCs w:val="24"/>
          <w:lang w:val="en-US"/>
        </w:rPr>
        <w:t>Professor O</w:t>
      </w:r>
      <w:r w:rsidRPr="00CA1DFC">
        <w:rPr>
          <w:rFonts w:ascii="Times New Roman" w:hAnsi="Times New Roman" w:cs="Times New Roman"/>
          <w:sz w:val="20"/>
          <w:szCs w:val="20"/>
          <w:lang w:val="en-US"/>
        </w:rPr>
        <w:t>LIVIER</w:t>
      </w:r>
      <w:r w:rsidRPr="00DE0C2B">
        <w:rPr>
          <w:rFonts w:ascii="Times New Roman" w:hAnsi="Times New Roman" w:cs="Times New Roman"/>
          <w:sz w:val="24"/>
          <w:szCs w:val="24"/>
          <w:lang w:val="en-US"/>
        </w:rPr>
        <w:t xml:space="preserve"> C</w:t>
      </w:r>
      <w:r w:rsidRPr="00CA1DFC">
        <w:rPr>
          <w:rFonts w:ascii="Times New Roman" w:hAnsi="Times New Roman" w:cs="Times New Roman"/>
          <w:sz w:val="20"/>
          <w:szCs w:val="20"/>
          <w:lang w:val="en-US"/>
        </w:rPr>
        <w:t>APRASSE</w:t>
      </w:r>
      <w:r w:rsidRPr="0064260B">
        <w:rPr>
          <w:rStyle w:val="Appelnotedebasdep"/>
          <w:rFonts w:ascii="Times New Roman" w:hAnsi="Times New Roman" w:cs="Times New Roman"/>
        </w:rPr>
        <w:footnoteReference w:id="156"/>
      </w:r>
      <w:r w:rsidRPr="00DE0C2B">
        <w:rPr>
          <w:rFonts w:ascii="Times New Roman" w:hAnsi="Times New Roman" w:cs="Times New Roman"/>
          <w:sz w:val="24"/>
          <w:szCs w:val="24"/>
          <w:lang w:val="en-US"/>
        </w:rPr>
        <w:t xml:space="preserve">, when presenting the new Belgian Arbitration Law resulting from the 2013 reform of the Code of Judicial Procedure, highlights the fact that </w:t>
      </w:r>
      <w:r w:rsidRPr="009729DD">
        <w:rPr>
          <w:rFonts w:ascii="Times New Roman" w:hAnsi="Times New Roman" w:cs="Times New Roman"/>
          <w:i/>
          <w:iCs/>
          <w:sz w:val="24"/>
          <w:szCs w:val="24"/>
          <w:lang w:val="en-US"/>
        </w:rPr>
        <w:t xml:space="preserve">favor </w:t>
      </w:r>
      <w:proofErr w:type="spellStart"/>
      <w:r w:rsidRPr="009729DD">
        <w:rPr>
          <w:rFonts w:ascii="Times New Roman" w:hAnsi="Times New Roman" w:cs="Times New Roman"/>
          <w:i/>
          <w:iCs/>
          <w:sz w:val="24"/>
          <w:szCs w:val="24"/>
          <w:lang w:val="en-US"/>
        </w:rPr>
        <w:t>arbitrandum</w:t>
      </w:r>
      <w:proofErr w:type="spellEnd"/>
      <w:r w:rsidRPr="009729DD">
        <w:rPr>
          <w:rFonts w:ascii="Times New Roman" w:hAnsi="Times New Roman" w:cs="Times New Roman"/>
          <w:i/>
          <w:iCs/>
          <w:sz w:val="24"/>
          <w:szCs w:val="24"/>
          <w:lang w:val="en-US"/>
        </w:rPr>
        <w:t xml:space="preserve"> </w:t>
      </w:r>
      <w:r w:rsidRPr="00DE0C2B">
        <w:rPr>
          <w:rFonts w:ascii="Times New Roman" w:hAnsi="Times New Roman" w:cs="Times New Roman"/>
          <w:sz w:val="24"/>
          <w:szCs w:val="24"/>
          <w:lang w:val="en-US"/>
        </w:rPr>
        <w:t xml:space="preserve">inspired the legislator and presided over the formulation of solutions more </w:t>
      </w:r>
      <w:proofErr w:type="spellStart"/>
      <w:r w:rsidRPr="00DE0C2B">
        <w:rPr>
          <w:rFonts w:ascii="Times New Roman" w:hAnsi="Times New Roman" w:cs="Times New Roman"/>
          <w:sz w:val="24"/>
          <w:szCs w:val="24"/>
          <w:lang w:val="en-US"/>
        </w:rPr>
        <w:t>favourable</w:t>
      </w:r>
      <w:proofErr w:type="spellEnd"/>
      <w:r w:rsidRPr="00DE0C2B">
        <w:rPr>
          <w:rFonts w:ascii="Times New Roman" w:hAnsi="Times New Roman" w:cs="Times New Roman"/>
          <w:sz w:val="24"/>
          <w:szCs w:val="24"/>
          <w:lang w:val="en-US"/>
        </w:rPr>
        <w:t xml:space="preserve"> to the arbitrability of disputes, as well as the regime for the challenge of arbitral awards and their recognition. Thus, the interpreter must necessarily take this fact into consideration when applying the legal rules. In the words of the said author</w:t>
      </w:r>
      <w:r>
        <w:rPr>
          <w:rStyle w:val="Appelnotedebasdep"/>
          <w:rFonts w:ascii="Times New Roman" w:hAnsi="Times New Roman" w:cs="Times New Roman"/>
        </w:rPr>
        <w:footnoteReference w:id="157"/>
      </w:r>
      <w:r w:rsidRPr="00DE0C2B">
        <w:rPr>
          <w:rFonts w:ascii="Times New Roman" w:hAnsi="Times New Roman" w:cs="Times New Roman"/>
          <w:sz w:val="24"/>
          <w:szCs w:val="24"/>
          <w:lang w:val="en-US"/>
        </w:rPr>
        <w:t>:</w:t>
      </w:r>
      <w:r w:rsidRPr="008F5FEE">
        <w:rPr>
          <w:lang w:val="en-US"/>
        </w:rPr>
        <w:t xml:space="preserve"> </w:t>
      </w:r>
      <w:r w:rsidRPr="008F5FEE">
        <w:rPr>
          <w:rFonts w:ascii="Times New Roman" w:hAnsi="Times New Roman" w:cs="Times New Roman"/>
          <w:sz w:val="24"/>
          <w:szCs w:val="24"/>
          <w:lang w:val="en-US"/>
        </w:rPr>
        <w:t xml:space="preserve">"The spirit behind the reform is therefore that of </w:t>
      </w:r>
      <w:proofErr w:type="spellStart"/>
      <w:r w:rsidRPr="008F5FEE">
        <w:rPr>
          <w:rFonts w:ascii="Times New Roman" w:hAnsi="Times New Roman" w:cs="Times New Roman"/>
          <w:sz w:val="24"/>
          <w:szCs w:val="24"/>
          <w:lang w:val="en-US"/>
        </w:rPr>
        <w:t>favouring</w:t>
      </w:r>
      <w:proofErr w:type="spellEnd"/>
      <w:r w:rsidRPr="008F5FEE">
        <w:rPr>
          <w:rFonts w:ascii="Times New Roman" w:hAnsi="Times New Roman" w:cs="Times New Roman"/>
          <w:sz w:val="24"/>
          <w:szCs w:val="24"/>
          <w:lang w:val="en-US"/>
        </w:rPr>
        <w:t xml:space="preserve"> arbitration, with the legislator unambiguously stating his desire to 'encourage the location of international arbitrations in Belgium and to prevent national arbitrations from being relocated'. </w:t>
      </w:r>
      <w:r w:rsidRPr="00EA0D51">
        <w:rPr>
          <w:rFonts w:ascii="Times New Roman" w:hAnsi="Times New Roman" w:cs="Times New Roman"/>
          <w:sz w:val="24"/>
          <w:szCs w:val="24"/>
          <w:lang w:val="en-US"/>
        </w:rPr>
        <w:t xml:space="preserve">This true declaration of support must always be borne in mind by those who </w:t>
      </w:r>
      <w:proofErr w:type="gramStart"/>
      <w:r w:rsidRPr="00EA0D51">
        <w:rPr>
          <w:rFonts w:ascii="Times New Roman" w:hAnsi="Times New Roman" w:cs="Times New Roman"/>
          <w:sz w:val="24"/>
          <w:szCs w:val="24"/>
          <w:lang w:val="en-US"/>
        </w:rPr>
        <w:t>have to</w:t>
      </w:r>
      <w:proofErr w:type="gramEnd"/>
      <w:r w:rsidRPr="00EA0D51">
        <w:rPr>
          <w:rFonts w:ascii="Times New Roman" w:hAnsi="Times New Roman" w:cs="Times New Roman"/>
          <w:sz w:val="24"/>
          <w:szCs w:val="24"/>
          <w:lang w:val="en-US"/>
        </w:rPr>
        <w:t xml:space="preserve"> interpret and apply the new texts (...)".</w:t>
      </w:r>
      <w:r w:rsidRPr="00EA0D51">
        <w:rPr>
          <w:sz w:val="24"/>
          <w:szCs w:val="24"/>
          <w:lang w:val="en-US"/>
        </w:rPr>
        <w:t xml:space="preserve">  </w:t>
      </w:r>
    </w:p>
    <w:p w14:paraId="242CA287" w14:textId="77777777" w:rsidR="00643CE3" w:rsidRPr="00DE0C2B" w:rsidRDefault="00643CE3" w:rsidP="00643CE3">
      <w:pPr>
        <w:spacing w:line="360" w:lineRule="auto"/>
        <w:ind w:firstLine="720"/>
        <w:jc w:val="both"/>
        <w:rPr>
          <w:rFonts w:ascii="Times New Roman" w:hAnsi="Times New Roman" w:cs="Times New Roman"/>
          <w:sz w:val="24"/>
          <w:szCs w:val="24"/>
          <w:lang w:val="en-US"/>
        </w:rPr>
      </w:pPr>
      <w:r w:rsidRPr="00DE0C2B">
        <w:rPr>
          <w:rFonts w:ascii="Times New Roman" w:hAnsi="Times New Roman" w:cs="Times New Roman"/>
          <w:sz w:val="24"/>
          <w:szCs w:val="24"/>
          <w:lang w:val="en-US"/>
        </w:rPr>
        <w:t xml:space="preserve">There are numerous examples of legislative texts on arbitration which currently reflect a very </w:t>
      </w:r>
      <w:proofErr w:type="spellStart"/>
      <w:r w:rsidRPr="00DE0C2B">
        <w:rPr>
          <w:rFonts w:ascii="Times New Roman" w:hAnsi="Times New Roman" w:cs="Times New Roman"/>
          <w:sz w:val="24"/>
          <w:szCs w:val="24"/>
          <w:lang w:val="en-US"/>
        </w:rPr>
        <w:t>favourable</w:t>
      </w:r>
      <w:proofErr w:type="spellEnd"/>
      <w:r w:rsidRPr="00DE0C2B">
        <w:rPr>
          <w:rFonts w:ascii="Times New Roman" w:hAnsi="Times New Roman" w:cs="Times New Roman"/>
          <w:sz w:val="24"/>
          <w:szCs w:val="24"/>
          <w:lang w:val="en-US"/>
        </w:rPr>
        <w:t xml:space="preserve"> treatment of arbitration. In this respect, the role of the legislator is fundamental. There is great competition between States for the largest number of international arbitrations in their respective territories. The designation of "arbitration-friendly country", "arbitration-friendly jurisdiction" or "arbitration-friendly approach" by State courts has had a major impact on the parties' choice of the seat of arbitration. The rules in </w:t>
      </w:r>
      <w:proofErr w:type="spellStart"/>
      <w:r w:rsidRPr="00DE0C2B">
        <w:rPr>
          <w:rFonts w:ascii="Times New Roman" w:hAnsi="Times New Roman" w:cs="Times New Roman"/>
          <w:sz w:val="24"/>
          <w:szCs w:val="24"/>
          <w:lang w:val="en-US"/>
        </w:rPr>
        <w:t>favour</w:t>
      </w:r>
      <w:proofErr w:type="spellEnd"/>
      <w:r w:rsidRPr="00DE0C2B">
        <w:rPr>
          <w:rFonts w:ascii="Times New Roman" w:hAnsi="Times New Roman" w:cs="Times New Roman"/>
          <w:sz w:val="24"/>
          <w:szCs w:val="24"/>
          <w:lang w:val="en-US"/>
        </w:rPr>
        <w:t xml:space="preserve"> of the validity of the arbitration agreement (including objective arbitrability), the competence of the arbitral tribunal, the validity and recognition of the arbitral award, limiting the intervention of the State courts to what is strictly necessary, promote international arbitration.  </w:t>
      </w:r>
    </w:p>
    <w:p w14:paraId="5F63D6FA" w14:textId="77777777" w:rsidR="00643CE3" w:rsidRPr="00781B67" w:rsidRDefault="00643CE3" w:rsidP="00643CE3">
      <w:pPr>
        <w:spacing w:line="360" w:lineRule="auto"/>
        <w:ind w:firstLine="720"/>
        <w:jc w:val="both"/>
        <w:rPr>
          <w:rFonts w:ascii="Times New Roman" w:hAnsi="Times New Roman" w:cs="Times New Roman"/>
          <w:sz w:val="24"/>
          <w:szCs w:val="24"/>
          <w:lang w:val="en-US"/>
        </w:rPr>
      </w:pPr>
      <w:r w:rsidRPr="00DE0C2B">
        <w:rPr>
          <w:rFonts w:ascii="Times New Roman" w:hAnsi="Times New Roman" w:cs="Times New Roman"/>
          <w:sz w:val="24"/>
          <w:szCs w:val="24"/>
          <w:lang w:val="en-US"/>
        </w:rPr>
        <w:t xml:space="preserve">Finally, it should be noted that a legislative text inspired by </w:t>
      </w:r>
      <w:r w:rsidRPr="00A60AD4">
        <w:rPr>
          <w:rFonts w:ascii="Times New Roman" w:hAnsi="Times New Roman" w:cs="Times New Roman"/>
          <w:i/>
          <w:iCs/>
          <w:sz w:val="24"/>
          <w:szCs w:val="24"/>
          <w:lang w:val="en-US"/>
        </w:rPr>
        <w:t xml:space="preserve">favor </w:t>
      </w:r>
      <w:proofErr w:type="spellStart"/>
      <w:r w:rsidRPr="00A60AD4">
        <w:rPr>
          <w:rFonts w:ascii="Times New Roman" w:hAnsi="Times New Roman" w:cs="Times New Roman"/>
          <w:i/>
          <w:iCs/>
          <w:sz w:val="24"/>
          <w:szCs w:val="24"/>
          <w:lang w:val="en-US"/>
        </w:rPr>
        <w:t>arbitrandum</w:t>
      </w:r>
      <w:proofErr w:type="spellEnd"/>
      <w:r w:rsidRPr="00DE0C2B">
        <w:rPr>
          <w:rFonts w:ascii="Times New Roman" w:hAnsi="Times New Roman" w:cs="Times New Roman"/>
          <w:sz w:val="24"/>
          <w:szCs w:val="24"/>
          <w:lang w:val="en-US"/>
        </w:rPr>
        <w:t xml:space="preserve"> should be interpreted </w:t>
      </w:r>
      <w:proofErr w:type="gramStart"/>
      <w:r w:rsidRPr="00DE0C2B">
        <w:rPr>
          <w:rFonts w:ascii="Times New Roman" w:hAnsi="Times New Roman" w:cs="Times New Roman"/>
          <w:sz w:val="24"/>
          <w:szCs w:val="24"/>
          <w:lang w:val="en-US"/>
        </w:rPr>
        <w:t>taking into account</w:t>
      </w:r>
      <w:proofErr w:type="gramEnd"/>
      <w:r w:rsidRPr="00DE0C2B">
        <w:rPr>
          <w:rFonts w:ascii="Times New Roman" w:hAnsi="Times New Roman" w:cs="Times New Roman"/>
          <w:sz w:val="24"/>
          <w:szCs w:val="24"/>
          <w:lang w:val="en-US"/>
        </w:rPr>
        <w:t xml:space="preserve"> this very principle. The question cannot be approached in any other way. </w:t>
      </w:r>
      <w:r w:rsidRPr="00781B67">
        <w:rPr>
          <w:rFonts w:ascii="Times New Roman" w:hAnsi="Times New Roman" w:cs="Times New Roman"/>
          <w:sz w:val="24"/>
          <w:szCs w:val="24"/>
          <w:lang w:val="en-US"/>
        </w:rPr>
        <w:t xml:space="preserve"> </w:t>
      </w:r>
    </w:p>
    <w:p w14:paraId="143B2F08"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    </w:t>
      </w:r>
    </w:p>
    <w:p w14:paraId="3D880333"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p>
    <w:p w14:paraId="25EF8555"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p>
    <w:p w14:paraId="70DAE47E"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p>
    <w:p w14:paraId="187CB514"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2.2.2. Guideline guiding the interpretation and integration of norms towards the development of arbitration</w:t>
      </w:r>
    </w:p>
    <w:p w14:paraId="033B8B1F"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p>
    <w:p w14:paraId="1E54E959"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 xml:space="preserve">Another meaning of the principle consists in its role as a guideline for the interpretation and integration of legal rules towards the development of arbitration. </w:t>
      </w:r>
      <w:r w:rsidRPr="00EA0D51">
        <w:rPr>
          <w:rFonts w:ascii="Times New Roman" w:hAnsi="Times New Roman" w:cs="Times New Roman"/>
          <w:sz w:val="24"/>
          <w:szCs w:val="24"/>
          <w:lang w:val="en-US"/>
        </w:rPr>
        <w:t xml:space="preserve">This is understood here as a presumption that the legislature could not have intended to enshrine a rule that </w:t>
      </w:r>
      <w:proofErr w:type="spellStart"/>
      <w:r w:rsidRPr="00EA0D51">
        <w:rPr>
          <w:rFonts w:ascii="Times New Roman" w:hAnsi="Times New Roman" w:cs="Times New Roman"/>
          <w:sz w:val="24"/>
          <w:szCs w:val="24"/>
          <w:lang w:val="en-US"/>
        </w:rPr>
        <w:t>disfavours</w:t>
      </w:r>
      <w:proofErr w:type="spellEnd"/>
      <w:r w:rsidRPr="00EA0D51">
        <w:rPr>
          <w:rFonts w:ascii="Times New Roman" w:hAnsi="Times New Roman" w:cs="Times New Roman"/>
          <w:sz w:val="24"/>
          <w:szCs w:val="24"/>
          <w:lang w:val="en-US"/>
        </w:rPr>
        <w:t xml:space="preserve"> the conduct of international arbitrations in a context of a </w:t>
      </w:r>
      <w:proofErr w:type="spellStart"/>
      <w:r w:rsidRPr="00EA0D51">
        <w:rPr>
          <w:rFonts w:ascii="Times New Roman" w:hAnsi="Times New Roman" w:cs="Times New Roman"/>
          <w:sz w:val="24"/>
          <w:szCs w:val="24"/>
          <w:lang w:val="en-US"/>
        </w:rPr>
        <w:t>globalised</w:t>
      </w:r>
      <w:proofErr w:type="spellEnd"/>
      <w:r w:rsidRPr="00EA0D51">
        <w:rPr>
          <w:rFonts w:ascii="Times New Roman" w:hAnsi="Times New Roman" w:cs="Times New Roman"/>
          <w:sz w:val="24"/>
          <w:szCs w:val="24"/>
          <w:lang w:val="en-US"/>
        </w:rPr>
        <w:t xml:space="preserve"> economy. </w:t>
      </w:r>
    </w:p>
    <w:p w14:paraId="3A88C0F2"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legal manifestations in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of the agreement (autonomy of the arbitration agreement, the alternative connection rule for the validation of the arbitration agreement, the rule that exceptions under the domestic law of the State party to the arbitration may not be invoked against the counterparty, the validity of the arbitration clause by reference) of the jurisdiction of the arbitral tribunal (the principle of jurisdiction, the broadening of the legal criterion of arbitrability) and of the arbitral award (the validity of the award rendered extra </w:t>
      </w:r>
      <w:proofErr w:type="spellStart"/>
      <w:r w:rsidRPr="00EA0D51">
        <w:rPr>
          <w:rFonts w:ascii="Times New Roman" w:hAnsi="Times New Roman" w:cs="Times New Roman"/>
          <w:sz w:val="24"/>
          <w:szCs w:val="24"/>
          <w:lang w:val="en-US"/>
        </w:rPr>
        <w:t>potestatem</w:t>
      </w:r>
      <w:proofErr w:type="spellEnd"/>
      <w:r w:rsidRPr="00EA0D51">
        <w:rPr>
          <w:rFonts w:ascii="Times New Roman" w:hAnsi="Times New Roman" w:cs="Times New Roman"/>
          <w:sz w:val="24"/>
          <w:szCs w:val="24"/>
          <w:lang w:val="en-US"/>
        </w:rPr>
        <w:t xml:space="preserve">, the exclusion of the appeal on the merits of the arbitral award, the refusal of recognition of the arbitral award for breach of international public policy) allow us to identify the direction in which the legislature tends to develop the rules on the settlement of disputes by arbitration. </w:t>
      </w:r>
    </w:p>
    <w:p w14:paraId="2B5EC494"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legislature enshrines the solutions found by doctrine or case-law for the development of arbitration, in particular international arbitration. Therefore, when interpreting legislation, between a solution which discourages arbitration and one which points the way to the evolution of Arbitration Law, the latter should be preferred. The interpreter must then encourage the settlement of disputes by arbitration and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its development.</w:t>
      </w:r>
    </w:p>
    <w:p w14:paraId="6DA8323C"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For Professor F</w:t>
      </w:r>
      <w:r w:rsidRPr="00EA0D51">
        <w:rPr>
          <w:rFonts w:ascii="Times New Roman" w:hAnsi="Times New Roman" w:cs="Times New Roman"/>
          <w:sz w:val="20"/>
          <w:szCs w:val="20"/>
          <w:lang w:val="en-US"/>
        </w:rPr>
        <w:t>RÉDÉRIC</w:t>
      </w:r>
      <w:r w:rsidRPr="00EA0D51">
        <w:rPr>
          <w:rFonts w:ascii="Times New Roman" w:hAnsi="Times New Roman" w:cs="Times New Roman"/>
          <w:sz w:val="24"/>
          <w:szCs w:val="24"/>
          <w:lang w:val="en-US"/>
        </w:rPr>
        <w:t xml:space="preserve"> B</w:t>
      </w:r>
      <w:r w:rsidRPr="00EA0D51">
        <w:rPr>
          <w:rFonts w:ascii="Times New Roman" w:hAnsi="Times New Roman" w:cs="Times New Roman"/>
          <w:sz w:val="20"/>
          <w:szCs w:val="20"/>
          <w:lang w:val="en-US"/>
        </w:rPr>
        <w:t>ACHAND</w:t>
      </w:r>
      <w:r>
        <w:rPr>
          <w:rStyle w:val="Appelnotedebasdep"/>
          <w:rFonts w:ascii="Times New Roman" w:hAnsi="Times New Roman" w:cs="Times New Roman"/>
        </w:rPr>
        <w:footnoteReference w:id="158"/>
      </w:r>
      <w:r w:rsidRPr="00EA0D51">
        <w:rPr>
          <w:rFonts w:ascii="Times New Roman" w:hAnsi="Times New Roman" w:cs="Times New Roman"/>
          <w:sz w:val="24"/>
          <w:szCs w:val="24"/>
          <w:lang w:val="en-US"/>
        </w:rPr>
        <w:t xml:space="preserve">, the interpreter called upon to determine the meaning of the rules on arbitration must avoid any distrust of private justice and must </w:t>
      </w:r>
      <w:proofErr w:type="gramStart"/>
      <w:r w:rsidRPr="00EA0D51">
        <w:rPr>
          <w:rFonts w:ascii="Times New Roman" w:hAnsi="Times New Roman" w:cs="Times New Roman"/>
          <w:sz w:val="24"/>
          <w:szCs w:val="24"/>
          <w:lang w:val="en-US"/>
        </w:rPr>
        <w:t>take into account</w:t>
      </w:r>
      <w:proofErr w:type="gramEnd"/>
      <w:r w:rsidRPr="00EA0D51">
        <w:rPr>
          <w:rFonts w:ascii="Times New Roman" w:hAnsi="Times New Roman" w:cs="Times New Roman"/>
          <w:sz w:val="24"/>
          <w:szCs w:val="24"/>
          <w:lang w:val="en-US"/>
        </w:rPr>
        <w:t xml:space="preserve"> the fact that he must encourage and foster the development of arbitration</w:t>
      </w:r>
      <w:r>
        <w:rPr>
          <w:rStyle w:val="Appelnotedebasdep"/>
          <w:rFonts w:ascii="Times New Roman" w:hAnsi="Times New Roman" w:cs="Times New Roman"/>
        </w:rPr>
        <w:footnoteReference w:id="159"/>
      </w:r>
      <w:r w:rsidRPr="00EA0D51">
        <w:rPr>
          <w:rFonts w:ascii="Times New Roman" w:hAnsi="Times New Roman" w:cs="Times New Roman"/>
          <w:sz w:val="24"/>
          <w:szCs w:val="24"/>
          <w:lang w:val="en-US"/>
        </w:rPr>
        <w:t xml:space="preserve"> . This is an unequivocal position which is in line with the current </w:t>
      </w:r>
      <w:proofErr w:type="spellStart"/>
      <w:r w:rsidRPr="00EA0D51">
        <w:rPr>
          <w:rFonts w:ascii="Times New Roman" w:hAnsi="Times New Roman" w:cs="Times New Roman"/>
          <w:sz w:val="24"/>
          <w:szCs w:val="24"/>
          <w:lang w:val="en-US"/>
        </w:rPr>
        <w:t>favourable</w:t>
      </w:r>
      <w:proofErr w:type="spellEnd"/>
      <w:r w:rsidRPr="00EA0D51">
        <w:rPr>
          <w:rFonts w:ascii="Times New Roman" w:hAnsi="Times New Roman" w:cs="Times New Roman"/>
          <w:sz w:val="24"/>
          <w:szCs w:val="24"/>
          <w:lang w:val="en-US"/>
        </w:rPr>
        <w:t xml:space="preserve"> climate for arbitration at international level.</w:t>
      </w:r>
    </w:p>
    <w:p w14:paraId="689C2B25"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It is interesting to reproduce here the pronouncement of the illustrious Professor:</w:t>
      </w:r>
      <w:r w:rsidRPr="00485F2F">
        <w:rPr>
          <w:lang w:val="en-US"/>
        </w:rPr>
        <w:t xml:space="preserve"> </w:t>
      </w:r>
      <w:r w:rsidRPr="00485F2F">
        <w:rPr>
          <w:rFonts w:ascii="Times New Roman" w:hAnsi="Times New Roman" w:cs="Times New Roman"/>
          <w:sz w:val="24"/>
          <w:szCs w:val="24"/>
          <w:lang w:val="en-US"/>
        </w:rPr>
        <w:t xml:space="preserve">"(...) </w:t>
      </w:r>
      <w:r w:rsidRPr="00EA0D51">
        <w:rPr>
          <w:rFonts w:ascii="Times New Roman" w:hAnsi="Times New Roman" w:cs="Times New Roman"/>
          <w:sz w:val="24"/>
          <w:szCs w:val="24"/>
          <w:lang w:val="en-US"/>
        </w:rPr>
        <w:t xml:space="preserve">Not only is recourse to private justice permitted, but the legislator also wanted to encourage its development. This is a second fundamental idea - that of </w:t>
      </w:r>
      <w:proofErr w:type="spellStart"/>
      <w:r w:rsidRPr="00EA0D51">
        <w:rPr>
          <w:rFonts w:ascii="Times New Roman" w:hAnsi="Times New Roman" w:cs="Times New Roman"/>
          <w:sz w:val="24"/>
          <w:szCs w:val="24"/>
          <w:lang w:val="en-US"/>
        </w:rPr>
        <w:t>favouring</w:t>
      </w:r>
      <w:proofErr w:type="spellEnd"/>
      <w:r w:rsidRPr="00EA0D51">
        <w:rPr>
          <w:rFonts w:ascii="Times New Roman" w:hAnsi="Times New Roman" w:cs="Times New Roman"/>
          <w:sz w:val="24"/>
          <w:szCs w:val="24"/>
          <w:lang w:val="en-US"/>
        </w:rPr>
        <w:t xml:space="preserve"> the development of arbitration, which is added to that of the legitimacy of arbitration - from which the Court </w:t>
      </w:r>
      <w:r w:rsidRPr="00EA0D51">
        <w:rPr>
          <w:rFonts w:ascii="Times New Roman" w:hAnsi="Times New Roman" w:cs="Times New Roman"/>
          <w:sz w:val="24"/>
          <w:szCs w:val="24"/>
          <w:lang w:val="en-US"/>
        </w:rPr>
        <w:lastRenderedPageBreak/>
        <w:t xml:space="preserve">implicitly derives an interpretative guideline of great importance: not only must the interpreter called upon to clarify the meaning of the rules of arbitration avoid showing any distrust of private justice, he must also take into account the fact that it must be encouraged, that its development must be </w:t>
      </w:r>
      <w:proofErr w:type="spellStart"/>
      <w:r w:rsidRPr="00EA0D51">
        <w:rPr>
          <w:rFonts w:ascii="Times New Roman" w:hAnsi="Times New Roman" w:cs="Times New Roman"/>
          <w:sz w:val="24"/>
          <w:szCs w:val="24"/>
          <w:lang w:val="en-US"/>
        </w:rPr>
        <w:t>favoured</w:t>
      </w:r>
      <w:proofErr w:type="spellEnd"/>
      <w:r w:rsidRPr="00EA0D51">
        <w:rPr>
          <w:rFonts w:ascii="Times New Roman" w:hAnsi="Times New Roman" w:cs="Times New Roman"/>
          <w:sz w:val="24"/>
          <w:szCs w:val="24"/>
          <w:lang w:val="en-US"/>
        </w:rPr>
        <w:t>”</w:t>
      </w:r>
      <w:r w:rsidRPr="00EA0D51">
        <w:rPr>
          <w:rStyle w:val="Appelnotedebasdep"/>
          <w:rFonts w:ascii="Times New Roman" w:hAnsi="Times New Roman" w:cs="Times New Roman"/>
          <w:lang w:val="en-US"/>
        </w:rPr>
        <w:t xml:space="preserve"> </w:t>
      </w:r>
      <w:r w:rsidRPr="00E27803">
        <w:rPr>
          <w:rStyle w:val="Appelnotedebasdep"/>
          <w:rFonts w:ascii="Times New Roman" w:hAnsi="Times New Roman" w:cs="Times New Roman"/>
        </w:rPr>
        <w:footnoteReference w:id="160"/>
      </w:r>
      <w:r w:rsidRPr="00EA0D51">
        <w:rPr>
          <w:rFonts w:ascii="Times New Roman" w:hAnsi="Times New Roman" w:cs="Times New Roman"/>
          <w:sz w:val="24"/>
          <w:szCs w:val="24"/>
          <w:lang w:val="en-US"/>
        </w:rPr>
        <w:t>.</w:t>
      </w:r>
    </w:p>
    <w:p w14:paraId="4A301451"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reduced number of </w:t>
      </w:r>
      <w:proofErr w:type="gramStart"/>
      <w:r w:rsidRPr="00EA0D51">
        <w:rPr>
          <w:rFonts w:ascii="Times New Roman" w:hAnsi="Times New Roman" w:cs="Times New Roman"/>
          <w:sz w:val="24"/>
          <w:szCs w:val="24"/>
          <w:lang w:val="en-US"/>
        </w:rPr>
        <w:t>liability</w:t>
      </w:r>
      <w:proofErr w:type="gramEnd"/>
      <w:r w:rsidRPr="00EA0D51">
        <w:rPr>
          <w:rFonts w:ascii="Times New Roman" w:hAnsi="Times New Roman" w:cs="Times New Roman"/>
          <w:sz w:val="24"/>
          <w:szCs w:val="24"/>
          <w:lang w:val="en-US"/>
        </w:rPr>
        <w:t xml:space="preserve"> claims against arbitrators and the voluntary enforcement of arbitrators' awards show, to a certain extent, the confidence that economic operators worldwide now have in arbitration as an alternative means of dispute resolution. Its legitimacy is therefore no longer in doubt. On the contrary, we must encourage the settlement of disputes by arbitration, which is bound to contribute to social peace. The development of arbitration should be encouraged in the context of a </w:t>
      </w:r>
      <w:proofErr w:type="spellStart"/>
      <w:r w:rsidRPr="00EA0D51">
        <w:rPr>
          <w:rFonts w:ascii="Times New Roman" w:hAnsi="Times New Roman" w:cs="Times New Roman"/>
          <w:sz w:val="24"/>
          <w:szCs w:val="24"/>
          <w:lang w:val="en-US"/>
        </w:rPr>
        <w:t>globalised</w:t>
      </w:r>
      <w:proofErr w:type="spellEnd"/>
      <w:r w:rsidRPr="00EA0D51">
        <w:rPr>
          <w:rFonts w:ascii="Times New Roman" w:hAnsi="Times New Roman" w:cs="Times New Roman"/>
          <w:sz w:val="24"/>
          <w:szCs w:val="24"/>
          <w:lang w:val="en-US"/>
        </w:rPr>
        <w:t xml:space="preserve"> economy, with a view to achieving transparency in international trade</w:t>
      </w:r>
      <w:r>
        <w:rPr>
          <w:rStyle w:val="Appelnotedebasdep"/>
          <w:rFonts w:ascii="Times New Roman" w:hAnsi="Times New Roman" w:cs="Times New Roman"/>
        </w:rPr>
        <w:footnoteReference w:id="161"/>
      </w:r>
      <w:r w:rsidRPr="00EA0D51">
        <w:rPr>
          <w:rFonts w:ascii="Times New Roman" w:hAnsi="Times New Roman" w:cs="Times New Roman"/>
          <w:sz w:val="24"/>
          <w:szCs w:val="24"/>
          <w:lang w:val="en-US"/>
        </w:rPr>
        <w:t>.</w:t>
      </w:r>
    </w:p>
    <w:p w14:paraId="31883427"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Professor M</w:t>
      </w:r>
      <w:r w:rsidRPr="00EA0D51">
        <w:rPr>
          <w:rFonts w:ascii="Times New Roman" w:hAnsi="Times New Roman" w:cs="Times New Roman"/>
          <w:sz w:val="20"/>
          <w:szCs w:val="20"/>
          <w:lang w:val="en-US"/>
        </w:rPr>
        <w:t>OURA</w:t>
      </w:r>
      <w:r w:rsidRPr="00EA0D51">
        <w:rPr>
          <w:rFonts w:ascii="Times New Roman" w:hAnsi="Times New Roman" w:cs="Times New Roman"/>
          <w:sz w:val="24"/>
          <w:szCs w:val="24"/>
          <w:lang w:val="en-US"/>
        </w:rPr>
        <w:t xml:space="preserve"> V</w:t>
      </w:r>
      <w:r w:rsidRPr="00EA0D51">
        <w:rPr>
          <w:rFonts w:ascii="Times New Roman" w:hAnsi="Times New Roman" w:cs="Times New Roman"/>
          <w:sz w:val="20"/>
          <w:szCs w:val="20"/>
          <w:lang w:val="en-US"/>
        </w:rPr>
        <w:t>ICENTE</w:t>
      </w:r>
      <w:r w:rsidRPr="00127613">
        <w:rPr>
          <w:rStyle w:val="Appelnotedebasdep"/>
          <w:rFonts w:ascii="Times New Roman" w:hAnsi="Times New Roman" w:cs="Times New Roman"/>
        </w:rPr>
        <w:footnoteReference w:id="162"/>
      </w:r>
      <w:r w:rsidRPr="00EA0D51">
        <w:rPr>
          <w:rFonts w:ascii="Times New Roman" w:hAnsi="Times New Roman" w:cs="Times New Roman"/>
          <w:sz w:val="24"/>
          <w:szCs w:val="24"/>
          <w:lang w:val="en-US"/>
        </w:rPr>
        <w:t xml:space="preserve"> notes that significant developments have occurred in the interpretation and jurisprudential application of the 2011 Portuguese Law on voluntary arbitration (LVA), </w:t>
      </w:r>
      <w:proofErr w:type="spellStart"/>
      <w:r w:rsidRPr="00EA0D51">
        <w:rPr>
          <w:rFonts w:ascii="Times New Roman" w:hAnsi="Times New Roman" w:cs="Times New Roman"/>
          <w:sz w:val="24"/>
          <w:szCs w:val="24"/>
          <w:lang w:val="en-US"/>
        </w:rPr>
        <w:t>characterised</w:t>
      </w:r>
      <w:proofErr w:type="spellEnd"/>
      <w:r w:rsidRPr="00EA0D51">
        <w:rPr>
          <w:rFonts w:ascii="Times New Roman" w:hAnsi="Times New Roman" w:cs="Times New Roman"/>
          <w:sz w:val="24"/>
          <w:szCs w:val="24"/>
          <w:lang w:val="en-US"/>
        </w:rPr>
        <w:t xml:space="preserve"> by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In the same vein, O</w:t>
      </w:r>
      <w:r w:rsidRPr="00EA0D51">
        <w:rPr>
          <w:rFonts w:ascii="Times New Roman" w:hAnsi="Times New Roman" w:cs="Times New Roman"/>
          <w:sz w:val="20"/>
          <w:szCs w:val="20"/>
          <w:lang w:val="en-US"/>
        </w:rPr>
        <w:t>LIVEIRA</w:t>
      </w:r>
      <w:r w:rsidRPr="00EA0D51">
        <w:rPr>
          <w:rFonts w:ascii="Times New Roman" w:hAnsi="Times New Roman" w:cs="Times New Roman"/>
          <w:sz w:val="24"/>
          <w:szCs w:val="24"/>
          <w:lang w:val="en-US"/>
        </w:rPr>
        <w:t xml:space="preserve"> </w:t>
      </w:r>
      <w:r w:rsidRPr="00EA0D51">
        <w:rPr>
          <w:rFonts w:ascii="Times New Roman" w:hAnsi="Times New Roman" w:cs="Times New Roman"/>
          <w:i/>
          <w:iCs/>
          <w:sz w:val="24"/>
          <w:szCs w:val="24"/>
          <w:lang w:val="en-US"/>
        </w:rPr>
        <w:t>et al.</w:t>
      </w:r>
      <w:r>
        <w:rPr>
          <w:rStyle w:val="Appelnotedebasdep"/>
          <w:rFonts w:ascii="Times New Roman" w:hAnsi="Times New Roman" w:cs="Times New Roman"/>
        </w:rPr>
        <w:footnoteReference w:id="163"/>
      </w:r>
      <w:r w:rsidRPr="00EA0D51">
        <w:rPr>
          <w:rFonts w:ascii="Times New Roman" w:hAnsi="Times New Roman" w:cs="Times New Roman"/>
          <w:sz w:val="24"/>
          <w:szCs w:val="24"/>
          <w:lang w:val="en-US"/>
        </w:rPr>
        <w:t xml:space="preserve"> state that "in the 'international' interpretation of the LVA rules, the principles of pro </w:t>
      </w:r>
      <w:proofErr w:type="spellStart"/>
      <w:r w:rsidRPr="00EA0D51">
        <w:rPr>
          <w:rFonts w:ascii="Times New Roman" w:hAnsi="Times New Roman" w:cs="Times New Roman"/>
          <w:sz w:val="24"/>
          <w:szCs w:val="24"/>
          <w:lang w:val="en-US"/>
        </w:rPr>
        <w:t>arbitratis</w:t>
      </w:r>
      <w:proofErr w:type="spellEnd"/>
      <w:r w:rsidRPr="00EA0D51">
        <w:rPr>
          <w:rFonts w:ascii="Times New Roman" w:hAnsi="Times New Roman" w:cs="Times New Roman"/>
          <w:sz w:val="24"/>
          <w:szCs w:val="24"/>
          <w:lang w:val="en-US"/>
        </w:rPr>
        <w:t xml:space="preserve">, pro </w:t>
      </w:r>
      <w:proofErr w:type="spellStart"/>
      <w:r w:rsidRPr="00EA0D51">
        <w:rPr>
          <w:rFonts w:ascii="Times New Roman" w:hAnsi="Times New Roman" w:cs="Times New Roman"/>
          <w:sz w:val="24"/>
          <w:szCs w:val="24"/>
          <w:lang w:val="en-US"/>
        </w:rPr>
        <w:t>actum</w:t>
      </w:r>
      <w:proofErr w:type="spellEnd"/>
      <w:r w:rsidRPr="00EA0D51">
        <w:rPr>
          <w:rFonts w:ascii="Times New Roman" w:hAnsi="Times New Roman" w:cs="Times New Roman"/>
          <w:sz w:val="24"/>
          <w:szCs w:val="24"/>
          <w:lang w:val="en-US"/>
        </w:rPr>
        <w:t xml:space="preserve">, the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of arbitration and the validity of procedural legal acts, have a reinforced value here, as they also have - in this respect Article 53(3) of the LVA even inculcates it - that of the interpretative or integrative prevalence of the expressions and stipulations of the parties and of the relevant commercial usages"</w:t>
      </w:r>
      <w:r>
        <w:rPr>
          <w:rStyle w:val="Appelnotedebasdep"/>
          <w:rFonts w:ascii="Times New Roman" w:hAnsi="Times New Roman" w:cs="Times New Roman"/>
        </w:rPr>
        <w:footnoteReference w:id="164"/>
      </w:r>
      <w:r w:rsidRPr="00EA0D51">
        <w:rPr>
          <w:rFonts w:ascii="Times New Roman" w:hAnsi="Times New Roman" w:cs="Times New Roman"/>
          <w:sz w:val="24"/>
          <w:szCs w:val="24"/>
          <w:lang w:val="en-US"/>
        </w:rPr>
        <w:t xml:space="preserve">. As regards the criteria for interpretation and integration of the parties' contractual will or of the regime applicable to international arbitration, the same authors reply that "a relevant role in the interpretation and integration of the parties' contractual will or of the regime to be applied to international arbitration is played by (? ) the recourse to comparative law, not only to the Model Law but also to the laws of the countries where we have been inspired to adopt the parallel rules of the LVA and to the </w:t>
      </w:r>
      <w:proofErr w:type="spellStart"/>
      <w:r w:rsidRPr="00EA0D51">
        <w:rPr>
          <w:rFonts w:ascii="Times New Roman" w:hAnsi="Times New Roman" w:cs="Times New Roman"/>
          <w:sz w:val="24"/>
          <w:szCs w:val="24"/>
          <w:lang w:val="en-US"/>
        </w:rPr>
        <w:t>stabilised</w:t>
      </w:r>
      <w:proofErr w:type="spellEnd"/>
      <w:r w:rsidRPr="00EA0D51">
        <w:rPr>
          <w:rFonts w:ascii="Times New Roman" w:hAnsi="Times New Roman" w:cs="Times New Roman"/>
          <w:sz w:val="24"/>
          <w:szCs w:val="24"/>
          <w:lang w:val="en-US"/>
        </w:rPr>
        <w:t xml:space="preserve"> arbitral jurisprudence of the most experienced and reputed Commissions, Cours and </w:t>
      </w:r>
      <w:proofErr w:type="spellStart"/>
      <w:r w:rsidRPr="00EA0D51">
        <w:rPr>
          <w:rFonts w:ascii="Times New Roman" w:hAnsi="Times New Roman" w:cs="Times New Roman"/>
          <w:sz w:val="24"/>
          <w:szCs w:val="24"/>
          <w:lang w:val="en-US"/>
        </w:rPr>
        <w:t>Centres</w:t>
      </w:r>
      <w:proofErr w:type="spellEnd"/>
      <w:r w:rsidRPr="00EA0D51">
        <w:rPr>
          <w:rFonts w:ascii="Times New Roman" w:hAnsi="Times New Roman" w:cs="Times New Roman"/>
          <w:sz w:val="24"/>
          <w:szCs w:val="24"/>
          <w:lang w:val="en-US"/>
        </w:rPr>
        <w:t xml:space="preserve"> in the arbitration universe, always bearing in mind, however, the requirement of a balanced adaptation to the different legal, linguistic and commercial cultures of the commentators"</w:t>
      </w:r>
      <w:r>
        <w:rPr>
          <w:rStyle w:val="Appelnotedebasdep"/>
          <w:rFonts w:ascii="Times New Roman" w:hAnsi="Times New Roman" w:cs="Times New Roman"/>
        </w:rPr>
        <w:footnoteReference w:id="165"/>
      </w:r>
      <w:r w:rsidRPr="00EA0D51">
        <w:rPr>
          <w:rFonts w:ascii="Times New Roman" w:hAnsi="Times New Roman" w:cs="Times New Roman"/>
          <w:sz w:val="24"/>
          <w:szCs w:val="24"/>
          <w:lang w:val="en-US"/>
        </w:rPr>
        <w:t>.</w:t>
      </w:r>
    </w:p>
    <w:p w14:paraId="51459602"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An example of this interpretation of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may be given about the scope of the </w:t>
      </w:r>
      <w:proofErr w:type="spellStart"/>
      <w:r w:rsidRPr="00EA0D51">
        <w:rPr>
          <w:rFonts w:ascii="Times New Roman" w:hAnsi="Times New Roman" w:cs="Times New Roman"/>
          <w:sz w:val="24"/>
          <w:szCs w:val="24"/>
          <w:lang w:val="en-US"/>
        </w:rPr>
        <w:t>suppletivity</w:t>
      </w:r>
      <w:proofErr w:type="spellEnd"/>
      <w:r w:rsidRPr="00EA0D51">
        <w:rPr>
          <w:rFonts w:ascii="Times New Roman" w:hAnsi="Times New Roman" w:cs="Times New Roman"/>
          <w:sz w:val="24"/>
          <w:szCs w:val="24"/>
          <w:lang w:val="en-US"/>
        </w:rPr>
        <w:t xml:space="preserve"> and inoperability of the rule contained in Article 10(4) of </w:t>
      </w:r>
      <w:r w:rsidRPr="00EA0D51">
        <w:rPr>
          <w:rFonts w:ascii="Times New Roman" w:hAnsi="Times New Roman" w:cs="Times New Roman"/>
          <w:sz w:val="24"/>
          <w:szCs w:val="24"/>
          <w:lang w:val="en-US"/>
        </w:rPr>
        <w:lastRenderedPageBreak/>
        <w:t>the PLVA. In its terms: "Unless otherwise stipulated, if within 30 days from the receipt of the request made to it by the other party, a party fails to appoint the arbitrator or arbitrators it is incumbent upon it to choose, or if the arbitrators appointed by the parties do not agree on the choice of the presiding arbitrator within 30 days from the appointment of the last of them, the appointment of the missing arbitrator or arbitrators shall be made, at the request of either party, by the competent state court." In the event of failure also to use the means of redress agreed upon by the parties (for failure to designate an arbitrator by the challenged party or for failure of the designated arbitrators to agree on the appointment of the chairman), either party must be given the possibility to have recourse in the last resort to the state court under the adapted terms (in particular as to when the 30-day time limit begins to run) contained in this paragraph 4</w:t>
      </w:r>
      <w:r>
        <w:rPr>
          <w:rStyle w:val="Appelnotedebasdep"/>
          <w:rFonts w:ascii="Times New Roman" w:hAnsi="Times New Roman" w:cs="Times New Roman"/>
        </w:rPr>
        <w:footnoteReference w:id="166"/>
      </w:r>
      <w:r w:rsidRPr="00EA0D51">
        <w:rPr>
          <w:rFonts w:ascii="Times New Roman" w:hAnsi="Times New Roman" w:cs="Times New Roman"/>
          <w:sz w:val="24"/>
          <w:szCs w:val="24"/>
          <w:lang w:val="en-US"/>
        </w:rPr>
        <w:t>.</w:t>
      </w:r>
    </w:p>
    <w:p w14:paraId="75989C65"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For O</w:t>
      </w:r>
      <w:r w:rsidRPr="00EA0D51">
        <w:rPr>
          <w:rFonts w:ascii="Times New Roman" w:hAnsi="Times New Roman" w:cs="Times New Roman"/>
          <w:sz w:val="20"/>
          <w:szCs w:val="20"/>
          <w:lang w:val="en-US"/>
        </w:rPr>
        <w:t>LIVEIRA</w:t>
      </w:r>
      <w:r w:rsidRPr="00EA0D51">
        <w:rPr>
          <w:rFonts w:ascii="Times New Roman" w:hAnsi="Times New Roman" w:cs="Times New Roman"/>
          <w:sz w:val="24"/>
          <w:szCs w:val="24"/>
          <w:lang w:val="en-US"/>
        </w:rPr>
        <w:t xml:space="preserve"> </w:t>
      </w:r>
      <w:r w:rsidRPr="00EA0D51">
        <w:rPr>
          <w:rFonts w:ascii="Times New Roman" w:hAnsi="Times New Roman" w:cs="Times New Roman"/>
          <w:i/>
          <w:iCs/>
          <w:sz w:val="24"/>
          <w:szCs w:val="24"/>
          <w:lang w:val="en-US"/>
        </w:rPr>
        <w:t>et al.</w:t>
      </w:r>
      <w:r w:rsidRPr="00544EEF">
        <w:rPr>
          <w:rStyle w:val="Appelnotedebasdep"/>
          <w:rFonts w:ascii="Times New Roman" w:hAnsi="Times New Roman" w:cs="Times New Roman"/>
        </w:rPr>
        <w:footnoteReference w:id="167"/>
      </w:r>
      <w:r w:rsidRPr="00EA0D51">
        <w:rPr>
          <w:rFonts w:ascii="Times New Roman" w:hAnsi="Times New Roman" w:cs="Times New Roman"/>
          <w:sz w:val="24"/>
          <w:szCs w:val="24"/>
          <w:lang w:val="en-US"/>
        </w:rPr>
        <w:t xml:space="preserve">, "it does not (...) seem necessary to reject this possibility outright, although it is true that the legislator did not expressly foresee it - but neither did he refuse it. On the other hand, to admit it is still a manifestation of the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arbitratis</w:t>
      </w:r>
      <w:proofErr w:type="spellEnd"/>
      <w:r w:rsidRPr="00EA0D51">
        <w:rPr>
          <w:rFonts w:ascii="Times New Roman" w:hAnsi="Times New Roman" w:cs="Times New Roman"/>
          <w:sz w:val="24"/>
          <w:szCs w:val="24"/>
          <w:lang w:val="en-US"/>
        </w:rPr>
        <w:t xml:space="preserve"> which dominates the entire LVA and we would therefore answer that question in the affirmative - provided, of course, that there is no trace of a hypothetical will on the part of the parties to the contrary - with the understanding that, in the event of frustration of the means provided for by the parties to make up for the lack of designation provided for in Article 10(4) of the LVA, the possibility of making up for the lack of designation must be rejected outright. In the event of frustration of the way foreseen by the parties to overcome the lack of designation provided for in Article 10(4), any party may request the (president of the) competent state court, within 30 days, to proceed, in the second or last instance, so to speak, to the appointment of the missing arbitrator(s)". In the same sense defends J</w:t>
      </w:r>
      <w:r w:rsidRPr="00EA0D51">
        <w:rPr>
          <w:rFonts w:ascii="Times New Roman" w:hAnsi="Times New Roman" w:cs="Times New Roman"/>
          <w:sz w:val="20"/>
          <w:szCs w:val="20"/>
          <w:lang w:val="en-US"/>
        </w:rPr>
        <w:t xml:space="preserve">OSÉ </w:t>
      </w:r>
      <w:r w:rsidRPr="00EA0D51">
        <w:rPr>
          <w:rFonts w:ascii="Times New Roman" w:hAnsi="Times New Roman" w:cs="Times New Roman"/>
          <w:sz w:val="24"/>
          <w:szCs w:val="24"/>
          <w:lang w:val="en-US"/>
        </w:rPr>
        <w:t>M</w:t>
      </w:r>
      <w:r w:rsidRPr="00EA0D51">
        <w:rPr>
          <w:rFonts w:ascii="Times New Roman" w:hAnsi="Times New Roman" w:cs="Times New Roman"/>
          <w:sz w:val="20"/>
          <w:szCs w:val="20"/>
          <w:lang w:val="en-US"/>
        </w:rPr>
        <w:t>IGUEL</w:t>
      </w:r>
      <w:r w:rsidRPr="00EA0D51">
        <w:rPr>
          <w:rFonts w:ascii="Times New Roman" w:hAnsi="Times New Roman" w:cs="Times New Roman"/>
          <w:sz w:val="24"/>
          <w:szCs w:val="24"/>
          <w:lang w:val="en-US"/>
        </w:rPr>
        <w:t xml:space="preserve"> J</w:t>
      </w:r>
      <w:r w:rsidRPr="00EA0D51">
        <w:rPr>
          <w:rFonts w:ascii="Times New Roman" w:hAnsi="Times New Roman" w:cs="Times New Roman"/>
          <w:sz w:val="20"/>
          <w:szCs w:val="20"/>
          <w:lang w:val="en-US"/>
        </w:rPr>
        <w:t>ÚDICE</w:t>
      </w:r>
      <w:r w:rsidRPr="00624FCE">
        <w:rPr>
          <w:rStyle w:val="Appelnotedebasdep"/>
          <w:rFonts w:ascii="Times New Roman" w:hAnsi="Times New Roman" w:cs="Times New Roman"/>
        </w:rPr>
        <w:footnoteReference w:id="168"/>
      </w:r>
      <w:r w:rsidRPr="00EA0D51">
        <w:rPr>
          <w:rFonts w:ascii="Times New Roman" w:hAnsi="Times New Roman" w:cs="Times New Roman"/>
          <w:sz w:val="24"/>
          <w:szCs w:val="24"/>
          <w:lang w:val="en-US"/>
        </w:rPr>
        <w:t xml:space="preserve"> that "(...) the appointing entity may not release itself in time (and, we may add here, even refuse the mission), in which case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arbitratis</w:t>
      </w:r>
      <w:proofErr w:type="spellEnd"/>
      <w:r w:rsidRPr="00EA0D51">
        <w:rPr>
          <w:rFonts w:ascii="Times New Roman" w:hAnsi="Times New Roman" w:cs="Times New Roman"/>
          <w:sz w:val="24"/>
          <w:szCs w:val="24"/>
          <w:lang w:val="en-US"/>
        </w:rPr>
        <w:t xml:space="preserve"> imposes that one may appeal to the state court (...)".     </w:t>
      </w:r>
    </w:p>
    <w:p w14:paraId="7AB4CE71"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It is in this sense of interpretative guideline of the rules that the same author, addressing the question of whether the arbitrators have the power and competence to determine - without the explicit will of the parties - that a phase of mediation falls within the time of arbitration proceedings, or if the time to be taken for mediation should be deducted from the time limit for arbitration, or if the arbitrators may appoint a mediator or if the arbitrators may have access to the mediation report, states that "in interpreting the powers of the Arbitrators, one should apply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arbitratis</w:t>
      </w:r>
      <w:proofErr w:type="spellEnd"/>
      <w:r w:rsidRPr="00EA0D51">
        <w:rPr>
          <w:rFonts w:ascii="Times New Roman" w:hAnsi="Times New Roman" w:cs="Times New Roman"/>
          <w:sz w:val="24"/>
          <w:szCs w:val="24"/>
          <w:lang w:val="en-US"/>
        </w:rPr>
        <w:t xml:space="preserve"> (. ..)" .</w:t>
      </w:r>
    </w:p>
    <w:p w14:paraId="0560B9B8"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However, the </w:t>
      </w:r>
      <w:proofErr w:type="gramStart"/>
      <w:r w:rsidRPr="00EA0D51">
        <w:rPr>
          <w:rFonts w:ascii="Times New Roman" w:hAnsi="Times New Roman" w:cs="Times New Roman"/>
          <w:sz w:val="24"/>
          <w:szCs w:val="24"/>
          <w:lang w:val="en-US"/>
        </w:rPr>
        <w:t>aforementioned author</w:t>
      </w:r>
      <w:proofErr w:type="gramEnd"/>
      <w:r w:rsidRPr="00EA0D51">
        <w:rPr>
          <w:rFonts w:ascii="Times New Roman" w:hAnsi="Times New Roman" w:cs="Times New Roman"/>
          <w:sz w:val="24"/>
          <w:szCs w:val="24"/>
          <w:lang w:val="en-US"/>
        </w:rPr>
        <w:t xml:space="preserve"> concludes that "(...) when the parties choose arbitration as a means of conflict resolution, they assert a potentiality granted to them by the legal system, which is to submit themselves to a private form of Justice, genetically felt as an </w:t>
      </w:r>
      <w:r w:rsidRPr="00EA0D51">
        <w:rPr>
          <w:rFonts w:ascii="Times New Roman" w:hAnsi="Times New Roman" w:cs="Times New Roman"/>
          <w:sz w:val="24"/>
          <w:szCs w:val="24"/>
          <w:lang w:val="en-US"/>
        </w:rPr>
        <w:lastRenderedPageBreak/>
        <w:t>exponent of individualism and the primacy of private will. But this cannot be confused with an endorsement that from this private power can lead to situations of the exercise of rights without limits and without measure, so that they can act on evolutions of the concrete will, destroying the certainty and security which are essential values of the legal system (...)"</w:t>
      </w:r>
      <w:r>
        <w:rPr>
          <w:rStyle w:val="Appelnotedebasdep"/>
          <w:rFonts w:ascii="Times New Roman" w:hAnsi="Times New Roman" w:cs="Times New Roman"/>
        </w:rPr>
        <w:footnoteReference w:id="169"/>
      </w:r>
      <w:r w:rsidRPr="00EA0D51">
        <w:rPr>
          <w:rFonts w:ascii="Times New Roman" w:hAnsi="Times New Roman" w:cs="Times New Roman"/>
          <w:sz w:val="24"/>
          <w:szCs w:val="24"/>
          <w:lang w:val="en-US"/>
        </w:rPr>
        <w:t xml:space="preserve">. </w:t>
      </w:r>
    </w:p>
    <w:p w14:paraId="6AC17446"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Thus, in our view, the limit of the principle lies in an interpretation of the law towards the evolution of Arbitration Law, without, however, violating the fundamental principle of arbitration which is the principle of autonomy of the will.</w:t>
      </w:r>
    </w:p>
    <w:p w14:paraId="1A96969F" w14:textId="77777777" w:rsidR="00643CE3" w:rsidRPr="00EA0D51" w:rsidRDefault="00643CE3" w:rsidP="00643CE3">
      <w:pPr>
        <w:spacing w:line="360" w:lineRule="auto"/>
        <w:jc w:val="both"/>
        <w:rPr>
          <w:rFonts w:ascii="Times New Roman" w:hAnsi="Times New Roman" w:cs="Times New Roman"/>
          <w:sz w:val="24"/>
          <w:szCs w:val="24"/>
          <w:lang w:val="en-US"/>
        </w:rPr>
      </w:pPr>
    </w:p>
    <w:p w14:paraId="1E1D0889" w14:textId="77777777" w:rsidR="00643CE3" w:rsidRPr="00EA0D51" w:rsidRDefault="00643CE3" w:rsidP="00643CE3">
      <w:pPr>
        <w:spacing w:line="360" w:lineRule="auto"/>
        <w:ind w:firstLine="708"/>
        <w:jc w:val="both"/>
        <w:rPr>
          <w:rFonts w:ascii="Times New Roman" w:hAnsi="Times New Roman" w:cs="Times New Roman"/>
          <w:b/>
          <w:bCs/>
          <w:sz w:val="24"/>
          <w:szCs w:val="24"/>
          <w:lang w:val="en-US"/>
        </w:rPr>
      </w:pPr>
      <w:r w:rsidRPr="00EA0D51">
        <w:rPr>
          <w:rFonts w:ascii="Times New Roman" w:hAnsi="Times New Roman" w:cs="Times New Roman"/>
          <w:b/>
          <w:bCs/>
          <w:sz w:val="24"/>
          <w:szCs w:val="24"/>
          <w:lang w:val="en-US"/>
        </w:rPr>
        <w:t xml:space="preserve">3. Limits of the principle of </w:t>
      </w:r>
      <w:r w:rsidRPr="00EA0D51">
        <w:rPr>
          <w:rFonts w:ascii="Times New Roman" w:hAnsi="Times New Roman" w:cs="Times New Roman"/>
          <w:b/>
          <w:bCs/>
          <w:i/>
          <w:iCs/>
          <w:sz w:val="24"/>
          <w:szCs w:val="24"/>
          <w:lang w:val="en-US"/>
        </w:rPr>
        <w:t xml:space="preserve">favor </w:t>
      </w:r>
      <w:proofErr w:type="spellStart"/>
      <w:r w:rsidRPr="00EA0D51">
        <w:rPr>
          <w:rFonts w:ascii="Times New Roman" w:hAnsi="Times New Roman" w:cs="Times New Roman"/>
          <w:b/>
          <w:bCs/>
          <w:i/>
          <w:iCs/>
          <w:sz w:val="24"/>
          <w:szCs w:val="24"/>
          <w:lang w:val="en-US"/>
        </w:rPr>
        <w:t>arbitrandum</w:t>
      </w:r>
      <w:proofErr w:type="spellEnd"/>
    </w:p>
    <w:p w14:paraId="5ADD4124" w14:textId="77777777" w:rsidR="00643CE3" w:rsidRPr="00EA0D51" w:rsidRDefault="00643CE3" w:rsidP="00643CE3">
      <w:pPr>
        <w:spacing w:line="360" w:lineRule="auto"/>
        <w:ind w:left="720"/>
        <w:jc w:val="both"/>
        <w:rPr>
          <w:rFonts w:ascii="Times New Roman" w:hAnsi="Times New Roman" w:cs="Times New Roman"/>
          <w:b/>
          <w:bCs/>
          <w:sz w:val="24"/>
          <w:szCs w:val="24"/>
          <w:lang w:val="en-US"/>
        </w:rPr>
      </w:pPr>
    </w:p>
    <w:p w14:paraId="7518E5F4"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is limited by all mandatory legal rules, </w:t>
      </w:r>
      <w:proofErr w:type="gramStart"/>
      <w:r w:rsidRPr="00EA0D51">
        <w:rPr>
          <w:rFonts w:ascii="Times New Roman" w:hAnsi="Times New Roman" w:cs="Times New Roman"/>
          <w:sz w:val="24"/>
          <w:szCs w:val="24"/>
          <w:lang w:val="en-US"/>
        </w:rPr>
        <w:t>and also</w:t>
      </w:r>
      <w:proofErr w:type="gramEnd"/>
      <w:r w:rsidRPr="00EA0D51">
        <w:rPr>
          <w:rFonts w:ascii="Times New Roman" w:hAnsi="Times New Roman" w:cs="Times New Roman"/>
          <w:sz w:val="24"/>
          <w:szCs w:val="24"/>
          <w:lang w:val="en-US"/>
        </w:rPr>
        <w:t xml:space="preserve"> by supplementary legal rules when they are not excluded by an agreement of the parties in a different sense. The principle may also be limited by other principles at stake in the matter since principles limit each other.</w:t>
      </w:r>
    </w:p>
    <w:p w14:paraId="573AC6B6"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I distinguish three categories of limitations on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The first category concerns </w:t>
      </w:r>
      <w:proofErr w:type="gramStart"/>
      <w:r w:rsidRPr="00EA0D51">
        <w:rPr>
          <w:rFonts w:ascii="Times New Roman" w:hAnsi="Times New Roman" w:cs="Times New Roman"/>
          <w:sz w:val="24"/>
          <w:szCs w:val="24"/>
          <w:lang w:val="en-US"/>
        </w:rPr>
        <w:t>limits</w:t>
      </w:r>
      <w:proofErr w:type="gramEnd"/>
      <w:r w:rsidRPr="00EA0D51">
        <w:rPr>
          <w:rFonts w:ascii="Times New Roman" w:hAnsi="Times New Roman" w:cs="Times New Roman"/>
          <w:sz w:val="24"/>
          <w:szCs w:val="24"/>
          <w:lang w:val="en-US"/>
        </w:rPr>
        <w:t xml:space="preserve"> of a general nature, e.g. mandatory or supplementary rules which are not excluded by an agreement of the parties in a different sense, the public policy, the violation of good customs, fraud or other grounds for annulment of the award provided for in state laws on arbitration. The second category concerns the limits of the arbitration procedure itself. These are: the lack of </w:t>
      </w:r>
      <w:r w:rsidRPr="00EA0D51">
        <w:rPr>
          <w:rFonts w:ascii="Times New Roman" w:hAnsi="Times New Roman" w:cs="Times New Roman"/>
          <w:i/>
          <w:iCs/>
          <w:sz w:val="24"/>
          <w:szCs w:val="24"/>
          <w:lang w:val="en-US"/>
        </w:rPr>
        <w:t>jus imperium</w:t>
      </w:r>
      <w:r w:rsidRPr="00EA0D51">
        <w:rPr>
          <w:rFonts w:ascii="Times New Roman" w:hAnsi="Times New Roman" w:cs="Times New Roman"/>
          <w:sz w:val="24"/>
          <w:szCs w:val="24"/>
          <w:lang w:val="en-US"/>
        </w:rPr>
        <w:t xml:space="preserve"> by the arbitrator, anti-arbitration injunctions and the arbitrator's liability for his errors </w:t>
      </w:r>
      <w:r w:rsidRPr="00EA0D51">
        <w:rPr>
          <w:rFonts w:ascii="Times New Roman" w:hAnsi="Times New Roman" w:cs="Times New Roman"/>
          <w:i/>
          <w:iCs/>
          <w:sz w:val="24"/>
          <w:szCs w:val="24"/>
          <w:lang w:val="en-US"/>
        </w:rPr>
        <w:t xml:space="preserve">in </w:t>
      </w:r>
      <w:proofErr w:type="spellStart"/>
      <w:r w:rsidRPr="00EA0D51">
        <w:rPr>
          <w:rFonts w:ascii="Times New Roman" w:hAnsi="Times New Roman" w:cs="Times New Roman"/>
          <w:i/>
          <w:iCs/>
          <w:sz w:val="24"/>
          <w:szCs w:val="24"/>
          <w:lang w:val="en-US"/>
        </w:rPr>
        <w:t>iudicando</w:t>
      </w:r>
      <w:proofErr w:type="spellEnd"/>
      <w:r w:rsidRPr="00EA0D51">
        <w:rPr>
          <w:rFonts w:ascii="Times New Roman" w:hAnsi="Times New Roman" w:cs="Times New Roman"/>
          <w:sz w:val="24"/>
          <w:szCs w:val="24"/>
          <w:lang w:val="en-US"/>
        </w:rPr>
        <w:t>. The third category concerns the limits depending on the quality of the parties. These include the impecuniosity of a party and the immunity from enforcement of States.</w:t>
      </w:r>
    </w:p>
    <w:p w14:paraId="04E624BD" w14:textId="77777777" w:rsidR="00643CE3" w:rsidRPr="00EA0D51" w:rsidRDefault="00643CE3" w:rsidP="00643CE3">
      <w:pPr>
        <w:spacing w:line="360" w:lineRule="auto"/>
        <w:ind w:firstLine="708"/>
        <w:jc w:val="both"/>
        <w:rPr>
          <w:rFonts w:ascii="Times New Roman" w:hAnsi="Times New Roman" w:cs="Times New Roman"/>
          <w:bCs/>
          <w:sz w:val="24"/>
          <w:szCs w:val="24"/>
          <w:lang w:val="en-US"/>
        </w:rPr>
      </w:pPr>
      <w:r w:rsidRPr="00485F2F">
        <w:rPr>
          <w:rFonts w:ascii="Times New Roman" w:hAnsi="Times New Roman" w:cs="Times New Roman"/>
          <w:bCs/>
          <w:sz w:val="24"/>
          <w:szCs w:val="24"/>
          <w:lang w:val="en-US"/>
        </w:rPr>
        <w:t>Let's just look at public policy. In general terms, public order constitutes a limit to the autonomy of the parties</w:t>
      </w:r>
      <w:r>
        <w:rPr>
          <w:rStyle w:val="Appelnotedebasdep"/>
          <w:rFonts w:ascii="Times New Roman" w:hAnsi="Times New Roman" w:cs="Times New Roman"/>
        </w:rPr>
        <w:footnoteReference w:id="170"/>
      </w:r>
      <w:r w:rsidRPr="00485F2F">
        <w:rPr>
          <w:rFonts w:ascii="Times New Roman" w:hAnsi="Times New Roman" w:cs="Times New Roman"/>
          <w:bCs/>
          <w:sz w:val="24"/>
          <w:szCs w:val="24"/>
          <w:lang w:val="en-US"/>
        </w:rPr>
        <w:t>. As Professor C</w:t>
      </w:r>
      <w:r w:rsidRPr="00485F2F">
        <w:rPr>
          <w:rFonts w:ascii="Times New Roman" w:hAnsi="Times New Roman" w:cs="Times New Roman"/>
          <w:bCs/>
          <w:sz w:val="20"/>
          <w:szCs w:val="20"/>
          <w:lang w:val="en-US"/>
        </w:rPr>
        <w:t>ARNEIRO DA</w:t>
      </w:r>
      <w:r w:rsidRPr="00485F2F">
        <w:rPr>
          <w:rFonts w:ascii="Times New Roman" w:hAnsi="Times New Roman" w:cs="Times New Roman"/>
          <w:bCs/>
          <w:sz w:val="24"/>
          <w:szCs w:val="24"/>
          <w:lang w:val="en-US"/>
        </w:rPr>
        <w:t xml:space="preserve"> F</w:t>
      </w:r>
      <w:r w:rsidRPr="00485F2F">
        <w:rPr>
          <w:rFonts w:ascii="Times New Roman" w:hAnsi="Times New Roman" w:cs="Times New Roman"/>
          <w:bCs/>
          <w:sz w:val="20"/>
          <w:szCs w:val="20"/>
          <w:lang w:val="en-US"/>
        </w:rPr>
        <w:t>RADA</w:t>
      </w:r>
      <w:r w:rsidRPr="00772BD4">
        <w:rPr>
          <w:rStyle w:val="Appelnotedebasdep"/>
          <w:rFonts w:ascii="Times New Roman" w:hAnsi="Times New Roman" w:cs="Times New Roman"/>
        </w:rPr>
        <w:footnoteReference w:id="171"/>
      </w:r>
      <w:r w:rsidRPr="00485F2F">
        <w:rPr>
          <w:rFonts w:ascii="Times New Roman" w:hAnsi="Times New Roman" w:cs="Times New Roman"/>
          <w:bCs/>
          <w:sz w:val="24"/>
          <w:szCs w:val="24"/>
          <w:lang w:val="en-US"/>
        </w:rPr>
        <w:t xml:space="preserve"> correctly formulates, public policy refers to a set of binding principles which, as such, are unavailable, fulfilling a negative delimitation function of the private autonomy space. </w:t>
      </w:r>
      <w:r w:rsidRPr="00485F2F">
        <w:rPr>
          <w:rFonts w:ascii="Times New Roman" w:hAnsi="Times New Roman" w:cs="Times New Roman"/>
          <w:bCs/>
          <w:i/>
          <w:iCs/>
          <w:sz w:val="24"/>
          <w:szCs w:val="24"/>
          <w:lang w:val="en-US"/>
        </w:rPr>
        <w:t xml:space="preserve">Favor </w:t>
      </w:r>
      <w:proofErr w:type="spellStart"/>
      <w:r w:rsidRPr="00485F2F">
        <w:rPr>
          <w:rFonts w:ascii="Times New Roman" w:hAnsi="Times New Roman" w:cs="Times New Roman"/>
          <w:bCs/>
          <w:i/>
          <w:iCs/>
          <w:sz w:val="24"/>
          <w:szCs w:val="24"/>
          <w:lang w:val="en-US"/>
        </w:rPr>
        <w:t>arbitrandum</w:t>
      </w:r>
      <w:proofErr w:type="spellEnd"/>
      <w:r w:rsidRPr="00485F2F">
        <w:rPr>
          <w:rFonts w:ascii="Times New Roman" w:hAnsi="Times New Roman" w:cs="Times New Roman"/>
          <w:bCs/>
          <w:sz w:val="24"/>
          <w:szCs w:val="24"/>
          <w:lang w:val="en-US"/>
        </w:rPr>
        <w:t xml:space="preserve"> finds a limit in public policy. However, it can act in different ways. Sometimes it is internal public policy that operates, limiting the </w:t>
      </w:r>
      <w:r w:rsidRPr="00485F2F">
        <w:rPr>
          <w:rFonts w:ascii="Times New Roman" w:hAnsi="Times New Roman" w:cs="Times New Roman"/>
          <w:bCs/>
          <w:i/>
          <w:iCs/>
          <w:sz w:val="24"/>
          <w:szCs w:val="24"/>
          <w:lang w:val="en-US"/>
        </w:rPr>
        <w:t xml:space="preserve">favor </w:t>
      </w:r>
      <w:proofErr w:type="spellStart"/>
      <w:r w:rsidRPr="00485F2F">
        <w:rPr>
          <w:rFonts w:ascii="Times New Roman" w:hAnsi="Times New Roman" w:cs="Times New Roman"/>
          <w:bCs/>
          <w:i/>
          <w:iCs/>
          <w:sz w:val="24"/>
          <w:szCs w:val="24"/>
          <w:lang w:val="en-US"/>
        </w:rPr>
        <w:t>arbitrandum</w:t>
      </w:r>
      <w:proofErr w:type="spellEnd"/>
      <w:r w:rsidRPr="00485F2F">
        <w:rPr>
          <w:rFonts w:ascii="Times New Roman" w:hAnsi="Times New Roman" w:cs="Times New Roman"/>
          <w:bCs/>
          <w:sz w:val="24"/>
          <w:szCs w:val="24"/>
          <w:lang w:val="en-US"/>
        </w:rPr>
        <w:t xml:space="preserve">; other times it will be international public policy.   </w:t>
      </w:r>
      <w:r w:rsidRPr="00EA0D51">
        <w:rPr>
          <w:rFonts w:ascii="Times New Roman" w:hAnsi="Times New Roman" w:cs="Times New Roman"/>
          <w:bCs/>
          <w:sz w:val="24"/>
          <w:szCs w:val="24"/>
          <w:lang w:val="en-US"/>
        </w:rPr>
        <w:t>As one author</w:t>
      </w:r>
      <w:r>
        <w:rPr>
          <w:rStyle w:val="Appelnotedebasdep"/>
          <w:rFonts w:ascii="Times New Roman" w:hAnsi="Times New Roman" w:cs="Times New Roman"/>
        </w:rPr>
        <w:footnoteReference w:id="172"/>
      </w:r>
      <w:r w:rsidRPr="00EA0D51">
        <w:rPr>
          <w:rFonts w:ascii="Times New Roman" w:hAnsi="Times New Roman" w:cs="Times New Roman"/>
          <w:bCs/>
          <w:sz w:val="24"/>
          <w:szCs w:val="24"/>
          <w:lang w:val="en-US"/>
        </w:rPr>
        <w:t xml:space="preserve"> states, "public policy is intended to interfere throughout the various phases of the </w:t>
      </w:r>
      <w:r w:rsidRPr="00EA0D51">
        <w:rPr>
          <w:rFonts w:ascii="Times New Roman" w:hAnsi="Times New Roman" w:cs="Times New Roman"/>
          <w:bCs/>
          <w:sz w:val="24"/>
          <w:szCs w:val="24"/>
          <w:lang w:val="en-US"/>
        </w:rPr>
        <w:lastRenderedPageBreak/>
        <w:t>arbitration".</w:t>
      </w:r>
    </w:p>
    <w:p w14:paraId="0C1C1A5D"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Regarding the arbitration agreement, public policy intervenes to delimit the space of contractual freedom by determining the fundamentally </w:t>
      </w:r>
      <w:proofErr w:type="spellStart"/>
      <w:r w:rsidRPr="00EA0D51">
        <w:rPr>
          <w:rFonts w:ascii="Times New Roman" w:hAnsi="Times New Roman" w:cs="Times New Roman"/>
          <w:sz w:val="24"/>
          <w:szCs w:val="24"/>
          <w:lang w:val="en-US"/>
        </w:rPr>
        <w:t>indisposable</w:t>
      </w:r>
      <w:proofErr w:type="spellEnd"/>
      <w:r w:rsidRPr="00EA0D51">
        <w:rPr>
          <w:rFonts w:ascii="Times New Roman" w:hAnsi="Times New Roman" w:cs="Times New Roman"/>
          <w:sz w:val="24"/>
          <w:szCs w:val="24"/>
          <w:lang w:val="en-US"/>
        </w:rPr>
        <w:t xml:space="preserve"> matters. Such matters concern, for example, criminal law (except in legal systems in which the Public Prosecutor's Office is allowed to settle certain offences</w:t>
      </w:r>
      <w:r w:rsidRPr="007F2019">
        <w:rPr>
          <w:rStyle w:val="Appelnotedebasdep"/>
          <w:rFonts w:ascii="Times New Roman" w:hAnsi="Times New Roman" w:cs="Times New Roman"/>
          <w:sz w:val="24"/>
          <w:szCs w:val="24"/>
        </w:rPr>
        <w:footnoteReference w:id="173"/>
      </w:r>
      <w:r w:rsidRPr="00EA0D51">
        <w:rPr>
          <w:rFonts w:ascii="Times New Roman" w:hAnsi="Times New Roman" w:cs="Times New Roman"/>
          <w:sz w:val="24"/>
          <w:szCs w:val="24"/>
          <w:lang w:val="en-US"/>
        </w:rPr>
        <w:t xml:space="preserve">), personal status, family law (matters concerning marriage, divorce and separation, except for property matters), collective proceedings, </w:t>
      </w:r>
      <w:proofErr w:type="gramStart"/>
      <w:r w:rsidRPr="00EA0D51">
        <w:rPr>
          <w:rFonts w:ascii="Times New Roman" w:hAnsi="Times New Roman" w:cs="Times New Roman"/>
          <w:sz w:val="24"/>
          <w:szCs w:val="24"/>
          <w:lang w:val="en-US"/>
        </w:rPr>
        <w:t>taking into account</w:t>
      </w:r>
      <w:proofErr w:type="gramEnd"/>
      <w:r w:rsidRPr="00EA0D51">
        <w:rPr>
          <w:rFonts w:ascii="Times New Roman" w:hAnsi="Times New Roman" w:cs="Times New Roman"/>
          <w:sz w:val="24"/>
          <w:szCs w:val="24"/>
          <w:lang w:val="en-US"/>
        </w:rPr>
        <w:t xml:space="preserve"> the personal scope of the arbitration agreement, </w:t>
      </w:r>
      <w:r w:rsidRPr="00EA0D51">
        <w:rPr>
          <w:rFonts w:ascii="Times New Roman" w:hAnsi="Times New Roman" w:cs="Times New Roman"/>
          <w:i/>
          <w:iCs/>
          <w:sz w:val="24"/>
          <w:szCs w:val="24"/>
          <w:lang w:val="en-US"/>
        </w:rPr>
        <w:t>etc</w:t>
      </w:r>
      <w:r w:rsidRPr="00EA0D51">
        <w:rPr>
          <w:rFonts w:ascii="Times New Roman" w:hAnsi="Times New Roman" w:cs="Times New Roman"/>
          <w:sz w:val="24"/>
          <w:szCs w:val="24"/>
          <w:lang w:val="en-US"/>
        </w:rPr>
        <w:t xml:space="preserve">. In the light of the progress made in the field of international arbitration, it should be noted that it is only when the rights in dispute are fundamentally inalienable or conflict with international public policy that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has a limit on the arbitrability of disputes in international arbitration</w:t>
      </w:r>
      <w:r w:rsidRPr="007F2019">
        <w:rPr>
          <w:rStyle w:val="Appelnotedebasdep"/>
          <w:rFonts w:ascii="Times New Roman" w:hAnsi="Times New Roman" w:cs="Times New Roman"/>
          <w:sz w:val="24"/>
          <w:szCs w:val="24"/>
        </w:rPr>
        <w:footnoteReference w:id="174"/>
      </w:r>
      <w:r w:rsidRPr="00EA0D51">
        <w:rPr>
          <w:rFonts w:ascii="Times New Roman" w:hAnsi="Times New Roman" w:cs="Times New Roman"/>
          <w:sz w:val="24"/>
          <w:szCs w:val="24"/>
          <w:lang w:val="en-US"/>
        </w:rPr>
        <w:t xml:space="preserve">. </w:t>
      </w:r>
    </w:p>
    <w:p w14:paraId="2D2C2200" w14:textId="77777777" w:rsidR="00643CE3" w:rsidRPr="00EA0D51" w:rsidRDefault="00643CE3" w:rsidP="00643CE3">
      <w:pPr>
        <w:spacing w:line="360" w:lineRule="auto"/>
        <w:ind w:firstLine="720"/>
        <w:jc w:val="both"/>
        <w:rPr>
          <w:rFonts w:ascii="Times New Roman" w:hAnsi="Times New Roman" w:cs="Times New Roman"/>
          <w:sz w:val="24"/>
          <w:szCs w:val="24"/>
          <w:lang w:val="en-US"/>
        </w:rPr>
      </w:pP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cannot prosper against the rules relating to the capacity of persons. The rules on capacity to enter into arbitration agreements are of public policy, absolutely limiting private autonomy. In fact, Article V(1)(a) of the NYC makes express reference to the incapacity of the parties to the arbitration agreement as grounds for refusing recognition and enforcement of foreign arbitral awards. This refers to the legal capacity of the parties, their ability to freely dispose of their rights and assume obligations. More specifically, it refers to the ability to act in one's own name in </w:t>
      </w:r>
      <w:proofErr w:type="spellStart"/>
      <w:r w:rsidRPr="00EA0D51">
        <w:rPr>
          <w:rFonts w:ascii="Times New Roman" w:hAnsi="Times New Roman" w:cs="Times New Roman"/>
          <w:sz w:val="24"/>
          <w:szCs w:val="24"/>
          <w:lang w:val="en-US"/>
        </w:rPr>
        <w:t>defence</w:t>
      </w:r>
      <w:proofErr w:type="spellEnd"/>
      <w:r w:rsidRPr="00EA0D51">
        <w:rPr>
          <w:rFonts w:ascii="Times New Roman" w:hAnsi="Times New Roman" w:cs="Times New Roman"/>
          <w:sz w:val="24"/>
          <w:szCs w:val="24"/>
          <w:lang w:val="en-US"/>
        </w:rPr>
        <w:t xml:space="preserve"> of one's interests, i.e. the ability to stand in court. This capacity is assessed </w:t>
      </w:r>
      <w:proofErr w:type="gramStart"/>
      <w:r w:rsidRPr="00EA0D51">
        <w:rPr>
          <w:rFonts w:ascii="Times New Roman" w:hAnsi="Times New Roman" w:cs="Times New Roman"/>
          <w:sz w:val="24"/>
          <w:szCs w:val="24"/>
          <w:lang w:val="en-US"/>
        </w:rPr>
        <w:t>on the basis of</w:t>
      </w:r>
      <w:proofErr w:type="gramEnd"/>
      <w:r w:rsidRPr="00EA0D51">
        <w:rPr>
          <w:rFonts w:ascii="Times New Roman" w:hAnsi="Times New Roman" w:cs="Times New Roman"/>
          <w:sz w:val="24"/>
          <w:szCs w:val="24"/>
          <w:lang w:val="en-US"/>
        </w:rPr>
        <w:t xml:space="preserve"> the personal law of each of the parties</w:t>
      </w:r>
      <w:r>
        <w:rPr>
          <w:rStyle w:val="Appelnotedebasdep"/>
          <w:rFonts w:ascii="Times New Roman" w:hAnsi="Times New Roman" w:cs="Times New Roman"/>
        </w:rPr>
        <w:footnoteReference w:id="175"/>
      </w:r>
      <w:r w:rsidRPr="00EA0D51">
        <w:rPr>
          <w:rFonts w:ascii="Times New Roman" w:hAnsi="Times New Roman" w:cs="Times New Roman"/>
          <w:sz w:val="24"/>
          <w:szCs w:val="24"/>
          <w:lang w:val="en-US"/>
        </w:rPr>
        <w:t xml:space="preserve">. As a rule, minors, interdicted and incapacitated persons may not enter into arbitration agreements. In the case of minors, it shall not be possible to conclude an arbitration agreement, even </w:t>
      </w:r>
      <w:proofErr w:type="spellStart"/>
      <w:r w:rsidRPr="00EA0D51">
        <w:rPr>
          <w:rFonts w:ascii="Times New Roman" w:hAnsi="Times New Roman" w:cs="Times New Roman"/>
          <w:sz w:val="24"/>
          <w:szCs w:val="24"/>
          <w:lang w:val="en-US"/>
        </w:rPr>
        <w:t>through</w:t>
      </w:r>
      <w:proofErr w:type="spellEnd"/>
      <w:r w:rsidRPr="00EA0D51">
        <w:rPr>
          <w:rFonts w:ascii="Times New Roman" w:hAnsi="Times New Roman" w:cs="Times New Roman"/>
          <w:sz w:val="24"/>
          <w:szCs w:val="24"/>
          <w:lang w:val="en-US"/>
        </w:rPr>
        <w:t xml:space="preserve"> a representative. In the case of the incapacitated, if the court does not make the conclusion of arbitration agreements in the judgment of incapacity subject to the assistance of the curator or that the incapacitated person concludes an arbitration agreement with the </w:t>
      </w:r>
      <w:proofErr w:type="spellStart"/>
      <w:r w:rsidRPr="00EA0D51">
        <w:rPr>
          <w:rFonts w:ascii="Times New Roman" w:hAnsi="Times New Roman" w:cs="Times New Roman"/>
          <w:sz w:val="24"/>
          <w:szCs w:val="24"/>
          <w:lang w:val="en-US"/>
        </w:rPr>
        <w:t>authorisation</w:t>
      </w:r>
      <w:proofErr w:type="spellEnd"/>
      <w:r w:rsidRPr="00EA0D51">
        <w:rPr>
          <w:rFonts w:ascii="Times New Roman" w:hAnsi="Times New Roman" w:cs="Times New Roman"/>
          <w:sz w:val="24"/>
          <w:szCs w:val="24"/>
          <w:lang w:val="en-US"/>
        </w:rPr>
        <w:t xml:space="preserve"> of the assistant, it seems that the validity of such arbitration agreements should be accepted. The prohibition cannot extend to situations where the incapacitated person is merely assisted and not represented.  </w:t>
      </w:r>
    </w:p>
    <w:p w14:paraId="11212708" w14:textId="77777777" w:rsidR="00643CE3" w:rsidRPr="00EA0D51" w:rsidRDefault="00643CE3" w:rsidP="00643CE3">
      <w:pPr>
        <w:spacing w:line="360" w:lineRule="auto"/>
        <w:ind w:firstLine="708"/>
        <w:jc w:val="both"/>
        <w:rPr>
          <w:rFonts w:ascii="Times New Roman" w:hAnsi="Times New Roman" w:cs="Times New Roman"/>
          <w:bCs/>
          <w:sz w:val="24"/>
          <w:szCs w:val="24"/>
          <w:lang w:val="en-US"/>
        </w:rPr>
      </w:pPr>
      <w:r w:rsidRPr="00EA0D51">
        <w:rPr>
          <w:rFonts w:ascii="Times New Roman" w:hAnsi="Times New Roman" w:cs="Times New Roman"/>
          <w:bCs/>
          <w:sz w:val="24"/>
          <w:szCs w:val="24"/>
          <w:lang w:val="en-US"/>
        </w:rPr>
        <w:t xml:space="preserve">Contradiction of public policy appears as a ground for annulment of the award in many national legislations (e.g. Angolan law) and in international conventions on arbitration. In other laws, such as the Portuguese and French, the </w:t>
      </w:r>
      <w:r w:rsidRPr="00EA0D51">
        <w:rPr>
          <w:rFonts w:ascii="Times New Roman" w:hAnsi="Times New Roman" w:cs="Times New Roman"/>
          <w:bCs/>
          <w:i/>
          <w:iCs/>
          <w:sz w:val="24"/>
          <w:szCs w:val="24"/>
          <w:lang w:val="en-US"/>
        </w:rPr>
        <w:t xml:space="preserve">favor </w:t>
      </w:r>
      <w:proofErr w:type="spellStart"/>
      <w:r w:rsidRPr="00EA0D51">
        <w:rPr>
          <w:rFonts w:ascii="Times New Roman" w:hAnsi="Times New Roman" w:cs="Times New Roman"/>
          <w:bCs/>
          <w:i/>
          <w:iCs/>
          <w:sz w:val="24"/>
          <w:szCs w:val="24"/>
          <w:lang w:val="en-US"/>
        </w:rPr>
        <w:t>validitatis</w:t>
      </w:r>
      <w:proofErr w:type="spellEnd"/>
      <w:r w:rsidRPr="00EA0D51">
        <w:rPr>
          <w:rFonts w:ascii="Times New Roman" w:hAnsi="Times New Roman" w:cs="Times New Roman"/>
          <w:bCs/>
          <w:i/>
          <w:iCs/>
          <w:sz w:val="24"/>
          <w:szCs w:val="24"/>
          <w:lang w:val="en-US"/>
        </w:rPr>
        <w:t xml:space="preserve"> sententiae</w:t>
      </w:r>
      <w:r w:rsidRPr="00EA0D51">
        <w:rPr>
          <w:rFonts w:ascii="Times New Roman" w:hAnsi="Times New Roman" w:cs="Times New Roman"/>
          <w:bCs/>
          <w:sz w:val="24"/>
          <w:szCs w:val="24"/>
          <w:lang w:val="en-US"/>
        </w:rPr>
        <w:t xml:space="preserve"> is limited, in international arbitration, by international public policy. An award which leads to a result which is manifestly incompatible with the principles of international public policy is void (article 54 </w:t>
      </w:r>
      <w:r w:rsidRPr="00EA0D51">
        <w:rPr>
          <w:rFonts w:ascii="Times New Roman" w:hAnsi="Times New Roman" w:cs="Times New Roman"/>
          <w:bCs/>
          <w:sz w:val="24"/>
          <w:szCs w:val="24"/>
          <w:lang w:val="en-US"/>
        </w:rPr>
        <w:lastRenderedPageBreak/>
        <w:t>of the PLVA).</w:t>
      </w:r>
    </w:p>
    <w:p w14:paraId="3FE306E4" w14:textId="77777777" w:rsidR="00643CE3" w:rsidRPr="00EA0D51" w:rsidRDefault="00643CE3" w:rsidP="00643CE3">
      <w:pPr>
        <w:spacing w:line="360" w:lineRule="auto"/>
        <w:ind w:firstLine="708"/>
        <w:jc w:val="both"/>
        <w:rPr>
          <w:rFonts w:ascii="Times New Roman" w:hAnsi="Times New Roman" w:cs="Times New Roman"/>
          <w:bCs/>
          <w:sz w:val="24"/>
          <w:szCs w:val="24"/>
          <w:lang w:val="en-US"/>
        </w:rPr>
      </w:pPr>
      <w:r w:rsidRPr="00EA0D51">
        <w:rPr>
          <w:rFonts w:ascii="Times New Roman" w:hAnsi="Times New Roman" w:cs="Times New Roman"/>
          <w:bCs/>
          <w:sz w:val="24"/>
          <w:szCs w:val="24"/>
          <w:lang w:val="en-US"/>
        </w:rPr>
        <w:t xml:space="preserve">Public policy constitutes a limit on the enforcement of judgments that violate the fundamental principles of procedural law. It essentially concerns the principle of adversarial proceedings, the equality of the parties and the prior (written or oral) hearing of the parties before delivery of the judgment. The principle of adversarial proceedings, which is expressed in the old saying Nemo </w:t>
      </w:r>
      <w:proofErr w:type="spellStart"/>
      <w:r w:rsidRPr="00EA0D51">
        <w:rPr>
          <w:rFonts w:ascii="Times New Roman" w:hAnsi="Times New Roman" w:cs="Times New Roman"/>
          <w:bCs/>
          <w:sz w:val="24"/>
          <w:szCs w:val="24"/>
          <w:lang w:val="en-US"/>
        </w:rPr>
        <w:t>condemnat</w:t>
      </w:r>
      <w:proofErr w:type="spellEnd"/>
      <w:r w:rsidRPr="00EA0D51">
        <w:rPr>
          <w:rFonts w:ascii="Times New Roman" w:hAnsi="Times New Roman" w:cs="Times New Roman"/>
          <w:bCs/>
          <w:sz w:val="24"/>
          <w:szCs w:val="24"/>
          <w:lang w:val="en-US"/>
        </w:rPr>
        <w:t xml:space="preserve"> sine </w:t>
      </w:r>
      <w:proofErr w:type="spellStart"/>
      <w:r w:rsidRPr="00EA0D51">
        <w:rPr>
          <w:rFonts w:ascii="Times New Roman" w:hAnsi="Times New Roman" w:cs="Times New Roman"/>
          <w:bCs/>
          <w:sz w:val="24"/>
          <w:szCs w:val="24"/>
          <w:lang w:val="en-US"/>
        </w:rPr>
        <w:t>auditur</w:t>
      </w:r>
      <w:proofErr w:type="spellEnd"/>
      <w:r w:rsidRPr="00EA0D51">
        <w:rPr>
          <w:rFonts w:ascii="Times New Roman" w:hAnsi="Times New Roman" w:cs="Times New Roman"/>
          <w:bCs/>
          <w:sz w:val="24"/>
          <w:szCs w:val="24"/>
          <w:lang w:val="en-US"/>
        </w:rPr>
        <w:t xml:space="preserve">, stipulates that either party must be </w:t>
      </w:r>
      <w:proofErr w:type="gramStart"/>
      <w:r w:rsidRPr="00EA0D51">
        <w:rPr>
          <w:rFonts w:ascii="Times New Roman" w:hAnsi="Times New Roman" w:cs="Times New Roman"/>
          <w:bCs/>
          <w:sz w:val="24"/>
          <w:szCs w:val="24"/>
          <w:lang w:val="en-US"/>
        </w:rPr>
        <w:t>in a position</w:t>
      </w:r>
      <w:proofErr w:type="gramEnd"/>
      <w:r w:rsidRPr="00EA0D51">
        <w:rPr>
          <w:rFonts w:ascii="Times New Roman" w:hAnsi="Times New Roman" w:cs="Times New Roman"/>
          <w:bCs/>
          <w:sz w:val="24"/>
          <w:szCs w:val="24"/>
          <w:lang w:val="en-US"/>
        </w:rPr>
        <w:t xml:space="preserve"> to discuss the claims, arguments and evidence of his adversary. L</w:t>
      </w:r>
      <w:r w:rsidRPr="00EA0D51">
        <w:rPr>
          <w:rFonts w:ascii="Times New Roman" w:hAnsi="Times New Roman" w:cs="Times New Roman"/>
          <w:bCs/>
          <w:sz w:val="20"/>
          <w:szCs w:val="20"/>
          <w:lang w:val="en-US"/>
        </w:rPr>
        <w:t>IONEL</w:t>
      </w:r>
      <w:r w:rsidRPr="00EA0D51">
        <w:rPr>
          <w:rFonts w:ascii="Times New Roman" w:hAnsi="Times New Roman" w:cs="Times New Roman"/>
          <w:bCs/>
          <w:sz w:val="24"/>
          <w:szCs w:val="24"/>
          <w:lang w:val="en-US"/>
        </w:rPr>
        <w:t xml:space="preserve"> A</w:t>
      </w:r>
      <w:r w:rsidRPr="00EA0D51">
        <w:rPr>
          <w:rFonts w:ascii="Times New Roman" w:hAnsi="Times New Roman" w:cs="Times New Roman"/>
          <w:bCs/>
          <w:sz w:val="20"/>
          <w:szCs w:val="20"/>
          <w:lang w:val="en-US"/>
        </w:rPr>
        <w:t>SCENSI</w:t>
      </w:r>
      <w:r w:rsidRPr="00D94122">
        <w:rPr>
          <w:rStyle w:val="Appelnotedebasdep"/>
          <w:rFonts w:ascii="Times New Roman" w:hAnsi="Times New Roman" w:cs="Times New Roman"/>
        </w:rPr>
        <w:footnoteReference w:id="176"/>
      </w:r>
      <w:r w:rsidRPr="00EA0D51">
        <w:rPr>
          <w:rFonts w:ascii="Times New Roman" w:hAnsi="Times New Roman" w:cs="Times New Roman"/>
          <w:lang w:val="en-US"/>
        </w:rPr>
        <w:t xml:space="preserve"> </w:t>
      </w:r>
      <w:r w:rsidRPr="00EA0D51">
        <w:rPr>
          <w:rFonts w:ascii="Times New Roman" w:hAnsi="Times New Roman" w:cs="Times New Roman"/>
          <w:bCs/>
          <w:sz w:val="24"/>
          <w:szCs w:val="24"/>
          <w:lang w:val="en-US"/>
        </w:rPr>
        <w:t xml:space="preserve"> considers the adversarial principle to be a fundamental principle of human rights in dispute resolution procedures, although there are situations in which contradiction must give way to certain individual or collective demands or interests. The violation of these procedural principles certainly constitutes a limit to the validity of arbitral awards or the recognition and enforcement of foreign arbitral awards.</w:t>
      </w:r>
    </w:p>
    <w:p w14:paraId="038C4062" w14:textId="77777777" w:rsidR="00643CE3" w:rsidRPr="00EA0D51" w:rsidRDefault="00643CE3" w:rsidP="00643CE3">
      <w:pPr>
        <w:spacing w:line="360" w:lineRule="auto"/>
        <w:ind w:firstLine="708"/>
        <w:jc w:val="both"/>
        <w:rPr>
          <w:rFonts w:ascii="Times New Roman" w:hAnsi="Times New Roman" w:cs="Times New Roman"/>
          <w:bCs/>
          <w:sz w:val="24"/>
          <w:szCs w:val="24"/>
          <w:lang w:val="en-US"/>
        </w:rPr>
      </w:pPr>
      <w:r w:rsidRPr="00EA0D51">
        <w:rPr>
          <w:rFonts w:ascii="Times New Roman" w:hAnsi="Times New Roman" w:cs="Times New Roman"/>
          <w:bCs/>
          <w:sz w:val="24"/>
          <w:szCs w:val="24"/>
          <w:lang w:val="en-US"/>
        </w:rPr>
        <w:t xml:space="preserve">In most countries that have adopted the NYC, public policy is interpreted in a narrow sense, i.e. as international public policy. </w:t>
      </w:r>
      <w:proofErr w:type="gramStart"/>
      <w:r w:rsidRPr="00EA0D51">
        <w:rPr>
          <w:rFonts w:ascii="Times New Roman" w:hAnsi="Times New Roman" w:cs="Times New Roman"/>
          <w:bCs/>
          <w:sz w:val="24"/>
          <w:szCs w:val="24"/>
          <w:lang w:val="en-US"/>
        </w:rPr>
        <w:t>With regard to</w:t>
      </w:r>
      <w:proofErr w:type="gramEnd"/>
      <w:r w:rsidRPr="00EA0D51">
        <w:rPr>
          <w:rFonts w:ascii="Times New Roman" w:hAnsi="Times New Roman" w:cs="Times New Roman"/>
          <w:bCs/>
          <w:sz w:val="24"/>
          <w:szCs w:val="24"/>
          <w:lang w:val="en-US"/>
        </w:rPr>
        <w:t xml:space="preserve"> international arbitral awards, the contravention of international public policy constitutes a limit to their recognition and enforcement. International public policy offers the broadest </w:t>
      </w:r>
      <w:proofErr w:type="spellStart"/>
      <w:r w:rsidRPr="00EA0D51">
        <w:rPr>
          <w:rFonts w:ascii="Times New Roman" w:hAnsi="Times New Roman" w:cs="Times New Roman"/>
          <w:bCs/>
          <w:sz w:val="24"/>
          <w:szCs w:val="24"/>
          <w:lang w:val="en-US"/>
        </w:rPr>
        <w:t>virtualities</w:t>
      </w:r>
      <w:proofErr w:type="spellEnd"/>
      <w:r w:rsidRPr="00EA0D51">
        <w:rPr>
          <w:rFonts w:ascii="Times New Roman" w:hAnsi="Times New Roman" w:cs="Times New Roman"/>
          <w:bCs/>
          <w:sz w:val="24"/>
          <w:szCs w:val="24"/>
          <w:lang w:val="en-US"/>
        </w:rPr>
        <w:t xml:space="preserve"> of allowing recognition of foreign arbitral awards.</w:t>
      </w:r>
    </w:p>
    <w:p w14:paraId="368EA421" w14:textId="77777777" w:rsidR="00643CE3" w:rsidRPr="00EA0D51" w:rsidRDefault="00643CE3" w:rsidP="00643CE3">
      <w:pPr>
        <w:spacing w:line="360" w:lineRule="auto"/>
        <w:jc w:val="both"/>
        <w:rPr>
          <w:rFonts w:ascii="Times New Roman" w:hAnsi="Times New Roman" w:cs="Times New Roman"/>
          <w:bCs/>
          <w:sz w:val="24"/>
          <w:szCs w:val="24"/>
          <w:lang w:val="en-US"/>
        </w:rPr>
      </w:pPr>
    </w:p>
    <w:p w14:paraId="193B4621"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b/>
          <w:sz w:val="24"/>
          <w:szCs w:val="24"/>
          <w:lang w:val="en-US"/>
        </w:rPr>
        <w:t xml:space="preserve">4. Grounds of the principle of </w:t>
      </w:r>
      <w:r w:rsidRPr="00EA0D51">
        <w:rPr>
          <w:rFonts w:ascii="Times New Roman" w:hAnsi="Times New Roman" w:cs="Times New Roman"/>
          <w:b/>
          <w:i/>
          <w:sz w:val="24"/>
          <w:szCs w:val="24"/>
          <w:lang w:val="en-US"/>
        </w:rPr>
        <w:t xml:space="preserve">favor </w:t>
      </w:r>
      <w:proofErr w:type="spellStart"/>
      <w:r w:rsidRPr="00EA0D51">
        <w:rPr>
          <w:rFonts w:ascii="Times New Roman" w:hAnsi="Times New Roman" w:cs="Times New Roman"/>
          <w:b/>
          <w:i/>
          <w:sz w:val="24"/>
          <w:szCs w:val="24"/>
          <w:lang w:val="en-US"/>
        </w:rPr>
        <w:t>arbitrandum</w:t>
      </w:r>
      <w:proofErr w:type="spellEnd"/>
    </w:p>
    <w:p w14:paraId="11FE260D" w14:textId="77777777" w:rsidR="00643CE3" w:rsidRPr="00EA0D51" w:rsidRDefault="00643CE3" w:rsidP="00643CE3">
      <w:pPr>
        <w:spacing w:line="360" w:lineRule="auto"/>
        <w:jc w:val="both"/>
        <w:rPr>
          <w:rFonts w:ascii="Times New Roman" w:hAnsi="Times New Roman" w:cs="Times New Roman"/>
          <w:sz w:val="24"/>
          <w:szCs w:val="24"/>
          <w:lang w:val="en-US"/>
        </w:rPr>
      </w:pPr>
    </w:p>
    <w:p w14:paraId="5E066DD4" w14:textId="77777777" w:rsidR="00643CE3" w:rsidRPr="00EA0D51" w:rsidRDefault="00643CE3" w:rsidP="00643CE3">
      <w:pPr>
        <w:spacing w:line="360" w:lineRule="auto"/>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ab/>
        <w:t xml:space="preserve">Ground is, in a common sense, the basis, the reason, the motive, what legitimates or justifies something. In a more technical sense, it may also refer to a set of knowledge that supports a theory or to a principle or set of principles on which a conceptual system is based. According to the specificity of the theme studied, the search for the grounds from a philosophical, ethical, linguistic, socio-political or legal point of view may be relevant. </w:t>
      </w:r>
    </w:p>
    <w:p w14:paraId="37B04531" w14:textId="77777777" w:rsidR="00643CE3" w:rsidRPr="00485F2F"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 xml:space="preserve">The ground of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cannot be </w:t>
      </w:r>
      <w:proofErr w:type="spellStart"/>
      <w:r w:rsidRPr="00485F2F">
        <w:rPr>
          <w:rFonts w:ascii="Times New Roman" w:hAnsi="Times New Roman" w:cs="Times New Roman"/>
          <w:sz w:val="24"/>
          <w:szCs w:val="24"/>
          <w:lang w:val="en-US"/>
        </w:rPr>
        <w:t>analysed</w:t>
      </w:r>
      <w:proofErr w:type="spellEnd"/>
      <w:r w:rsidRPr="00485F2F">
        <w:rPr>
          <w:rFonts w:ascii="Times New Roman" w:hAnsi="Times New Roman" w:cs="Times New Roman"/>
          <w:sz w:val="24"/>
          <w:szCs w:val="24"/>
          <w:lang w:val="en-US"/>
        </w:rPr>
        <w:t xml:space="preserve"> without taking into consideration the socio-political and economic context in which its manifestations are revealed. In addition, it is of course important to </w:t>
      </w:r>
      <w:proofErr w:type="spellStart"/>
      <w:r w:rsidRPr="00485F2F">
        <w:rPr>
          <w:rFonts w:ascii="Times New Roman" w:hAnsi="Times New Roman" w:cs="Times New Roman"/>
          <w:sz w:val="24"/>
          <w:szCs w:val="24"/>
          <w:lang w:val="en-US"/>
        </w:rPr>
        <w:t>analyse</w:t>
      </w:r>
      <w:proofErr w:type="spellEnd"/>
      <w:r w:rsidRPr="00485F2F">
        <w:rPr>
          <w:rFonts w:ascii="Times New Roman" w:hAnsi="Times New Roman" w:cs="Times New Roman"/>
          <w:sz w:val="24"/>
          <w:szCs w:val="24"/>
          <w:lang w:val="en-US"/>
        </w:rPr>
        <w:t xml:space="preserve"> the ethical-legal grounds of the principle. The grounds of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refer to economic, political and ethical-legal values. In our view, the principle of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rests on two orders of grounds: the political-economic grounds and the ethical-legal grounds.</w:t>
      </w:r>
    </w:p>
    <w:p w14:paraId="005B4737"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The political and economic grounds of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are based on the search for an efficient dispute settlement system for the development of international trade, as well as on the need for a reduction of court proceedings and greater legal certainty to improve the climate for international trade and investment.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is </w:t>
      </w:r>
      <w:proofErr w:type="gramStart"/>
      <w:r w:rsidRPr="00EA0D51">
        <w:rPr>
          <w:rFonts w:ascii="Times New Roman" w:hAnsi="Times New Roman" w:cs="Times New Roman"/>
          <w:sz w:val="24"/>
          <w:szCs w:val="24"/>
          <w:lang w:val="en-US"/>
        </w:rPr>
        <w:t>in itself an</w:t>
      </w:r>
      <w:proofErr w:type="gramEnd"/>
      <w:r w:rsidRPr="00EA0D51">
        <w:rPr>
          <w:rFonts w:ascii="Times New Roman" w:hAnsi="Times New Roman" w:cs="Times New Roman"/>
          <w:sz w:val="24"/>
          <w:szCs w:val="24"/>
          <w:lang w:val="en-US"/>
        </w:rPr>
        <w:t xml:space="preserve"> instrument of competition between States, at the service of prestige and national economies. The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lastRenderedPageBreak/>
        <w:t>accordandum</w:t>
      </w:r>
      <w:proofErr w:type="spellEnd"/>
      <w:r w:rsidRPr="00EA0D51">
        <w:rPr>
          <w:rFonts w:ascii="Times New Roman" w:hAnsi="Times New Roman" w:cs="Times New Roman"/>
          <w:sz w:val="24"/>
          <w:szCs w:val="24"/>
          <w:lang w:val="en-US"/>
        </w:rPr>
        <w:t xml:space="preserve"> is increasingly reflected in State legal systems. </w:t>
      </w:r>
    </w:p>
    <w:p w14:paraId="48C7B75C"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 xml:space="preserve">As for the ethical-legal grounds of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the following values must be considered: the autonomy of the will, the protection of confidence (principle of reliance), legal security and social peace. </w:t>
      </w:r>
      <w:r w:rsidRPr="00EA0D51">
        <w:rPr>
          <w:rFonts w:ascii="Times New Roman" w:hAnsi="Times New Roman" w:cs="Times New Roman"/>
          <w:sz w:val="24"/>
          <w:szCs w:val="24"/>
          <w:lang w:val="en-US"/>
        </w:rPr>
        <w:t xml:space="preserve">Autonomy of the will, aimed at valuing the individual, is the foundation of voluntary arbitration. For this very reason, it constitutes the primary foundation of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The legal and jurisprudential manifestations referred to in this article satisfactorily find an ethical-legal foundation in the autonomy of the will. </w:t>
      </w:r>
    </w:p>
    <w:p w14:paraId="30D22EF9"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485F2F">
        <w:rPr>
          <w:rFonts w:ascii="Times New Roman" w:hAnsi="Times New Roman" w:cs="Times New Roman"/>
          <w:sz w:val="24"/>
          <w:szCs w:val="24"/>
          <w:lang w:val="en-US"/>
        </w:rPr>
        <w:t xml:space="preserve">There is a strong connection between the protection of the will and the protection of confidence. The different </w:t>
      </w:r>
      <w:proofErr w:type="spellStart"/>
      <w:r w:rsidRPr="00485F2F">
        <w:rPr>
          <w:rFonts w:ascii="Times New Roman" w:hAnsi="Times New Roman" w:cs="Times New Roman"/>
          <w:sz w:val="24"/>
          <w:szCs w:val="24"/>
          <w:lang w:val="en-US"/>
        </w:rPr>
        <w:t>realisations</w:t>
      </w:r>
      <w:proofErr w:type="spellEnd"/>
      <w:r w:rsidRPr="00485F2F">
        <w:rPr>
          <w:rFonts w:ascii="Times New Roman" w:hAnsi="Times New Roman" w:cs="Times New Roman"/>
          <w:sz w:val="24"/>
          <w:szCs w:val="24"/>
          <w:lang w:val="en-US"/>
        </w:rPr>
        <w:t xml:space="preserve"> of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may also plausibly find a basis in the protection of confidence. As an interpretative-decisional criterion or guideline for normative formulation and interpretation towards the development of arbitration, the protection of </w:t>
      </w:r>
      <w:proofErr w:type="gramStart"/>
      <w:r w:rsidRPr="00485F2F">
        <w:rPr>
          <w:rFonts w:ascii="Times New Roman" w:hAnsi="Times New Roman" w:cs="Times New Roman"/>
          <w:sz w:val="24"/>
          <w:szCs w:val="24"/>
          <w:lang w:val="en-US"/>
        </w:rPr>
        <w:t>confidence  serves</w:t>
      </w:r>
      <w:proofErr w:type="gramEnd"/>
      <w:r w:rsidRPr="00485F2F">
        <w:rPr>
          <w:rFonts w:ascii="Times New Roman" w:hAnsi="Times New Roman" w:cs="Times New Roman"/>
          <w:sz w:val="24"/>
          <w:szCs w:val="24"/>
          <w:lang w:val="en-US"/>
        </w:rPr>
        <w:t xml:space="preserve"> as a basis for </w:t>
      </w:r>
      <w:r w:rsidRPr="00485F2F">
        <w:rPr>
          <w:rFonts w:ascii="Times New Roman" w:hAnsi="Times New Roman" w:cs="Times New Roman"/>
          <w:i/>
          <w:iCs/>
          <w:sz w:val="24"/>
          <w:szCs w:val="24"/>
          <w:lang w:val="en-US"/>
        </w:rPr>
        <w:t xml:space="preserve">favor </w:t>
      </w:r>
      <w:proofErr w:type="spellStart"/>
      <w:r w:rsidRPr="00485F2F">
        <w:rPr>
          <w:rFonts w:ascii="Times New Roman" w:hAnsi="Times New Roman" w:cs="Times New Roman"/>
          <w:i/>
          <w:iCs/>
          <w:sz w:val="24"/>
          <w:szCs w:val="24"/>
          <w:lang w:val="en-US"/>
        </w:rPr>
        <w:t>arbitrandum</w:t>
      </w:r>
      <w:proofErr w:type="spellEnd"/>
      <w:r w:rsidRPr="00485F2F">
        <w:rPr>
          <w:rFonts w:ascii="Times New Roman" w:hAnsi="Times New Roman" w:cs="Times New Roman"/>
          <w:sz w:val="24"/>
          <w:szCs w:val="24"/>
          <w:lang w:val="en-US"/>
        </w:rPr>
        <w:t xml:space="preserve">. </w:t>
      </w:r>
      <w:r w:rsidRPr="00EA0D51">
        <w:rPr>
          <w:rFonts w:ascii="Times New Roman" w:hAnsi="Times New Roman" w:cs="Times New Roman"/>
          <w:sz w:val="24"/>
          <w:szCs w:val="24"/>
          <w:lang w:val="en-US"/>
        </w:rPr>
        <w:t xml:space="preserve">Alongside the autonomy of the will, the protection of confidence (principle of reliance) constitutes the supporting foundation of the principle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There are several legal and arbitral decisions that refer directly to the protection of the parties' expectations to determine bold solutions </w:t>
      </w:r>
      <w:proofErr w:type="gramStart"/>
      <w:r w:rsidRPr="00EA0D51">
        <w:rPr>
          <w:rFonts w:ascii="Times New Roman" w:hAnsi="Times New Roman" w:cs="Times New Roman"/>
          <w:sz w:val="24"/>
          <w:szCs w:val="24"/>
          <w:lang w:val="en-US"/>
        </w:rPr>
        <w:t>in order to</w:t>
      </w:r>
      <w:proofErr w:type="gramEnd"/>
      <w:r w:rsidRPr="00EA0D51">
        <w:rPr>
          <w:rFonts w:ascii="Times New Roman" w:hAnsi="Times New Roman" w:cs="Times New Roman"/>
          <w:sz w:val="24"/>
          <w:szCs w:val="24"/>
          <w:lang w:val="en-US"/>
        </w:rPr>
        <w:t xml:space="preserve"> make international commercial arbitration feasible. </w:t>
      </w:r>
    </w:p>
    <w:p w14:paraId="0A60D390" w14:textId="77777777" w:rsidR="00643CE3" w:rsidRPr="00EA0D51" w:rsidRDefault="00643CE3" w:rsidP="00643CE3">
      <w:pPr>
        <w:spacing w:line="360" w:lineRule="auto"/>
        <w:ind w:firstLine="708"/>
        <w:jc w:val="both"/>
        <w:rPr>
          <w:rFonts w:ascii="Times New Roman" w:hAnsi="Times New Roman" w:cs="Times New Roman"/>
          <w:sz w:val="24"/>
          <w:szCs w:val="24"/>
          <w:lang w:val="en-US"/>
        </w:rPr>
      </w:pPr>
      <w:r w:rsidRPr="00EA0D51">
        <w:rPr>
          <w:rFonts w:ascii="Times New Roman" w:hAnsi="Times New Roman" w:cs="Times New Roman"/>
          <w:sz w:val="24"/>
          <w:szCs w:val="24"/>
          <w:lang w:val="en-US"/>
        </w:rPr>
        <w:t xml:space="preserve">Finally, the values of legal security and social peace should be taken into consideration in the reasoning of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Such values play an important heuristic, interpretative and gap-filling role in resolving the many legal questions posed by international commercial arbitration. The imperative of legal security, a corollary of the rule of law, and the search for social peace may dictate original solutions in </w:t>
      </w:r>
      <w:proofErr w:type="spellStart"/>
      <w:r w:rsidRPr="00EA0D51">
        <w:rPr>
          <w:rFonts w:ascii="Times New Roman" w:hAnsi="Times New Roman" w:cs="Times New Roman"/>
          <w:sz w:val="24"/>
          <w:szCs w:val="24"/>
          <w:lang w:val="en-US"/>
        </w:rPr>
        <w:t>favour</w:t>
      </w:r>
      <w:proofErr w:type="spellEnd"/>
      <w:r w:rsidRPr="00EA0D51">
        <w:rPr>
          <w:rFonts w:ascii="Times New Roman" w:hAnsi="Times New Roman" w:cs="Times New Roman"/>
          <w:sz w:val="24"/>
          <w:szCs w:val="24"/>
          <w:lang w:val="en-US"/>
        </w:rPr>
        <w:t xml:space="preserve"> of arbitration. To that extent, </w:t>
      </w:r>
      <w:r w:rsidRPr="00EA0D51">
        <w:rPr>
          <w:rFonts w:ascii="Times New Roman" w:hAnsi="Times New Roman" w:cs="Times New Roman"/>
          <w:i/>
          <w:iCs/>
          <w:sz w:val="24"/>
          <w:szCs w:val="24"/>
          <w:lang w:val="en-US"/>
        </w:rPr>
        <w:t xml:space="preserve">favor </w:t>
      </w:r>
      <w:proofErr w:type="spellStart"/>
      <w:r w:rsidRPr="00EA0D51">
        <w:rPr>
          <w:rFonts w:ascii="Times New Roman" w:hAnsi="Times New Roman" w:cs="Times New Roman"/>
          <w:i/>
          <w:iCs/>
          <w:sz w:val="24"/>
          <w:szCs w:val="24"/>
          <w:lang w:val="en-US"/>
        </w:rPr>
        <w:t>arbitrandum</w:t>
      </w:r>
      <w:proofErr w:type="spellEnd"/>
      <w:r w:rsidRPr="00EA0D51">
        <w:rPr>
          <w:rFonts w:ascii="Times New Roman" w:hAnsi="Times New Roman" w:cs="Times New Roman"/>
          <w:sz w:val="24"/>
          <w:szCs w:val="24"/>
          <w:lang w:val="en-US"/>
        </w:rPr>
        <w:t xml:space="preserve"> is also based on these two values.</w:t>
      </w:r>
    </w:p>
    <w:p w14:paraId="3FA0EB44" w14:textId="583507F0" w:rsidR="00643CE3" w:rsidRDefault="00643CE3" w:rsidP="00643CE3">
      <w:pPr>
        <w:jc w:val="both"/>
        <w:rPr>
          <w:lang w:val="en-US"/>
        </w:rPr>
      </w:pPr>
      <w:r>
        <w:rPr>
          <w:noProof/>
          <w:sz w:val="20"/>
        </w:rPr>
        <w:drawing>
          <wp:anchor distT="0" distB="0" distL="0" distR="0" simplePos="0" relativeHeight="487595520" behindDoc="1" locked="0" layoutInCell="1" allowOverlap="1" wp14:anchorId="0A0BF54C" wp14:editId="792F60DF">
            <wp:simplePos x="0" y="0"/>
            <wp:positionH relativeFrom="page">
              <wp:posOffset>1013460</wp:posOffset>
            </wp:positionH>
            <wp:positionV relativeFrom="paragraph">
              <wp:posOffset>306070</wp:posOffset>
            </wp:positionV>
            <wp:extent cx="5372099" cy="1524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5372099" cy="152400"/>
                    </a:xfrm>
                    <a:prstGeom prst="rect">
                      <a:avLst/>
                    </a:prstGeom>
                  </pic:spPr>
                </pic:pic>
              </a:graphicData>
            </a:graphic>
          </wp:anchor>
        </w:drawing>
      </w:r>
    </w:p>
    <w:p w14:paraId="0D72709A" w14:textId="30C3BB45" w:rsidR="00643CE3" w:rsidRDefault="00643CE3" w:rsidP="00643CE3">
      <w:pPr>
        <w:jc w:val="both"/>
        <w:rPr>
          <w:lang w:val="en-US"/>
        </w:rPr>
      </w:pPr>
    </w:p>
    <w:p w14:paraId="6044B205" w14:textId="7D63CD77" w:rsidR="00643CE3" w:rsidRDefault="00643CE3" w:rsidP="00643CE3">
      <w:pPr>
        <w:jc w:val="both"/>
        <w:rPr>
          <w:lang w:val="en-US"/>
        </w:rPr>
      </w:pPr>
    </w:p>
    <w:p w14:paraId="249630BD" w14:textId="3E8E9EDC" w:rsidR="00643CE3" w:rsidRDefault="00643CE3" w:rsidP="00643CE3">
      <w:pPr>
        <w:spacing w:line="333" w:lineRule="auto"/>
        <w:ind w:left="2453" w:right="2431"/>
        <w:jc w:val="center"/>
        <w:rPr>
          <w:sz w:val="13"/>
        </w:rPr>
      </w:pPr>
      <w:r>
        <w:rPr>
          <w:b/>
          <w:color w:val="2B2B2B"/>
          <w:w w:val="105"/>
          <w:sz w:val="13"/>
        </w:rPr>
        <w:t>Association</w:t>
      </w:r>
      <w:r>
        <w:rPr>
          <w:b/>
          <w:color w:val="2B2B2B"/>
          <w:spacing w:val="-11"/>
          <w:w w:val="105"/>
          <w:sz w:val="13"/>
        </w:rPr>
        <w:t xml:space="preserve"> </w:t>
      </w:r>
      <w:r>
        <w:rPr>
          <w:b/>
          <w:color w:val="2B2B2B"/>
          <w:w w:val="105"/>
          <w:sz w:val="13"/>
        </w:rPr>
        <w:t>Française</w:t>
      </w:r>
      <w:r>
        <w:rPr>
          <w:b/>
          <w:color w:val="2B2B2B"/>
          <w:spacing w:val="-10"/>
          <w:w w:val="105"/>
          <w:sz w:val="13"/>
        </w:rPr>
        <w:t xml:space="preserve"> </w:t>
      </w:r>
      <w:r>
        <w:rPr>
          <w:b/>
          <w:color w:val="2B2B2B"/>
          <w:w w:val="105"/>
          <w:sz w:val="13"/>
        </w:rPr>
        <w:t>d'Arbitrage</w:t>
      </w:r>
      <w:r>
        <w:rPr>
          <w:b/>
          <w:color w:val="2B2B2B"/>
          <w:spacing w:val="-10"/>
          <w:w w:val="105"/>
          <w:sz w:val="13"/>
        </w:rPr>
        <w:t xml:space="preserve"> </w:t>
      </w:r>
      <w:r>
        <w:rPr>
          <w:color w:val="2B2B2B"/>
          <w:w w:val="105"/>
          <w:sz w:val="13"/>
        </w:rPr>
        <w:t>-</w:t>
      </w:r>
      <w:r>
        <w:rPr>
          <w:color w:val="2B2B2B"/>
          <w:spacing w:val="-11"/>
          <w:w w:val="105"/>
          <w:sz w:val="13"/>
        </w:rPr>
        <w:t xml:space="preserve"> </w:t>
      </w:r>
      <w:r>
        <w:rPr>
          <w:color w:val="2B2B2B"/>
          <w:w w:val="105"/>
          <w:sz w:val="13"/>
        </w:rPr>
        <w:t>31bis-33,</w:t>
      </w:r>
      <w:r>
        <w:rPr>
          <w:color w:val="2B2B2B"/>
          <w:spacing w:val="-10"/>
          <w:w w:val="105"/>
          <w:sz w:val="13"/>
        </w:rPr>
        <w:t xml:space="preserve"> </w:t>
      </w:r>
      <w:r>
        <w:rPr>
          <w:color w:val="2B2B2B"/>
          <w:w w:val="105"/>
          <w:sz w:val="13"/>
        </w:rPr>
        <w:t>rue</w:t>
      </w:r>
      <w:r>
        <w:rPr>
          <w:color w:val="2B2B2B"/>
          <w:spacing w:val="-10"/>
          <w:w w:val="105"/>
          <w:sz w:val="13"/>
        </w:rPr>
        <w:t xml:space="preserve"> </w:t>
      </w:r>
      <w:r>
        <w:rPr>
          <w:color w:val="2B2B2B"/>
          <w:w w:val="105"/>
          <w:sz w:val="13"/>
        </w:rPr>
        <w:t>Daru</w:t>
      </w:r>
      <w:r>
        <w:rPr>
          <w:color w:val="2B2B2B"/>
          <w:spacing w:val="-10"/>
          <w:w w:val="105"/>
          <w:sz w:val="13"/>
        </w:rPr>
        <w:t xml:space="preserve"> </w:t>
      </w:r>
      <w:r>
        <w:rPr>
          <w:color w:val="2B2B2B"/>
          <w:w w:val="105"/>
          <w:sz w:val="13"/>
        </w:rPr>
        <w:t>75008</w:t>
      </w:r>
      <w:r>
        <w:rPr>
          <w:color w:val="2B2B2B"/>
          <w:spacing w:val="-11"/>
          <w:w w:val="105"/>
          <w:sz w:val="13"/>
        </w:rPr>
        <w:t xml:space="preserve"> </w:t>
      </w:r>
      <w:r>
        <w:rPr>
          <w:color w:val="2B2B2B"/>
          <w:w w:val="105"/>
          <w:sz w:val="13"/>
        </w:rPr>
        <w:t xml:space="preserve">Paris Tél : +33 (0)1 84 60 62 04 - </w:t>
      </w:r>
      <w:proofErr w:type="gramStart"/>
      <w:r>
        <w:rPr>
          <w:color w:val="2B2B2B"/>
          <w:w w:val="105"/>
          <w:sz w:val="13"/>
        </w:rPr>
        <w:t>E-mail</w:t>
      </w:r>
      <w:proofErr w:type="gramEnd"/>
      <w:r>
        <w:rPr>
          <w:color w:val="2B2B2B"/>
          <w:w w:val="105"/>
          <w:sz w:val="13"/>
        </w:rPr>
        <w:t xml:space="preserve"> : </w:t>
      </w:r>
      <w:hyperlink r:id="rId22">
        <w:r>
          <w:rPr>
            <w:color w:val="2B2B2B"/>
            <w:w w:val="105"/>
            <w:sz w:val="13"/>
            <w:u w:val="single" w:color="808080"/>
          </w:rPr>
          <w:t>contact@afa-arbitrage.com</w:t>
        </w:r>
      </w:hyperlink>
    </w:p>
    <w:p w14:paraId="30D88379" w14:textId="5E5AB094" w:rsidR="00643CE3" w:rsidRDefault="00643CE3" w:rsidP="00643CE3">
      <w:pPr>
        <w:spacing w:line="137" w:lineRule="exact"/>
        <w:ind w:left="215" w:right="195"/>
        <w:jc w:val="center"/>
        <w:rPr>
          <w:sz w:val="13"/>
        </w:rPr>
      </w:pPr>
      <w:hyperlink r:id="rId23">
        <w:r>
          <w:rPr>
            <w:color w:val="2B2B2B"/>
            <w:sz w:val="13"/>
            <w:u w:val="single" w:color="808080"/>
          </w:rPr>
          <w:t>http://www.afa-</w:t>
        </w:r>
        <w:r>
          <w:rPr>
            <w:color w:val="2B2B2B"/>
            <w:spacing w:val="-2"/>
            <w:sz w:val="13"/>
            <w:u w:val="single" w:color="808080"/>
          </w:rPr>
          <w:t>arbitrage.com</w:t>
        </w:r>
      </w:hyperlink>
    </w:p>
    <w:p w14:paraId="3143F4D5" w14:textId="77777777" w:rsidR="00643CE3" w:rsidRDefault="00643CE3" w:rsidP="00643CE3"/>
    <w:p w14:paraId="17146314" w14:textId="77777777" w:rsidR="00643CE3" w:rsidRDefault="00643CE3" w:rsidP="00643CE3">
      <w:pPr>
        <w:spacing w:before="94" w:line="333" w:lineRule="auto"/>
        <w:ind w:left="1850" w:right="1827"/>
        <w:jc w:val="center"/>
        <w:rPr>
          <w:sz w:val="13"/>
        </w:rPr>
      </w:pPr>
      <w:r>
        <w:rPr>
          <w:color w:val="2B2B2B"/>
          <w:w w:val="105"/>
          <w:sz w:val="13"/>
        </w:rPr>
        <w:t>Pour</w:t>
      </w:r>
      <w:r>
        <w:rPr>
          <w:color w:val="2B2B2B"/>
          <w:spacing w:val="-10"/>
          <w:w w:val="105"/>
          <w:sz w:val="13"/>
        </w:rPr>
        <w:t xml:space="preserve"> </w:t>
      </w:r>
      <w:r>
        <w:rPr>
          <w:color w:val="2B2B2B"/>
          <w:w w:val="105"/>
          <w:sz w:val="13"/>
        </w:rPr>
        <w:t>vous</w:t>
      </w:r>
      <w:r>
        <w:rPr>
          <w:color w:val="2B2B2B"/>
          <w:spacing w:val="-10"/>
          <w:w w:val="105"/>
          <w:sz w:val="13"/>
        </w:rPr>
        <w:t xml:space="preserve"> </w:t>
      </w:r>
      <w:r>
        <w:rPr>
          <w:color w:val="2B2B2B"/>
          <w:w w:val="105"/>
          <w:sz w:val="13"/>
        </w:rPr>
        <w:t>assurer</w:t>
      </w:r>
      <w:r>
        <w:rPr>
          <w:color w:val="2B2B2B"/>
          <w:spacing w:val="-10"/>
          <w:w w:val="105"/>
          <w:sz w:val="13"/>
        </w:rPr>
        <w:t xml:space="preserve"> </w:t>
      </w:r>
      <w:r>
        <w:rPr>
          <w:color w:val="2B2B2B"/>
          <w:w w:val="105"/>
          <w:sz w:val="13"/>
        </w:rPr>
        <w:t>de</w:t>
      </w:r>
      <w:r>
        <w:rPr>
          <w:color w:val="2B2B2B"/>
          <w:spacing w:val="-10"/>
          <w:w w:val="105"/>
          <w:sz w:val="13"/>
        </w:rPr>
        <w:t xml:space="preserve"> </w:t>
      </w:r>
      <w:r>
        <w:rPr>
          <w:color w:val="2B2B2B"/>
          <w:w w:val="105"/>
          <w:sz w:val="13"/>
        </w:rPr>
        <w:t>recevoir</w:t>
      </w:r>
      <w:r>
        <w:rPr>
          <w:color w:val="2B2B2B"/>
          <w:spacing w:val="-10"/>
          <w:w w:val="105"/>
          <w:sz w:val="13"/>
        </w:rPr>
        <w:t xml:space="preserve"> </w:t>
      </w:r>
      <w:r>
        <w:rPr>
          <w:color w:val="2B2B2B"/>
          <w:w w:val="105"/>
          <w:sz w:val="13"/>
        </w:rPr>
        <w:t>nos</w:t>
      </w:r>
      <w:r>
        <w:rPr>
          <w:color w:val="2B2B2B"/>
          <w:spacing w:val="-10"/>
          <w:w w:val="105"/>
          <w:sz w:val="13"/>
        </w:rPr>
        <w:t xml:space="preserve"> </w:t>
      </w:r>
      <w:r>
        <w:rPr>
          <w:color w:val="2B2B2B"/>
          <w:w w:val="105"/>
          <w:sz w:val="13"/>
        </w:rPr>
        <w:t>messages,</w:t>
      </w:r>
      <w:r>
        <w:rPr>
          <w:color w:val="2B2B2B"/>
          <w:spacing w:val="-10"/>
          <w:w w:val="105"/>
          <w:sz w:val="13"/>
        </w:rPr>
        <w:t xml:space="preserve"> </w:t>
      </w:r>
      <w:r>
        <w:rPr>
          <w:color w:val="2B2B2B"/>
          <w:w w:val="105"/>
          <w:sz w:val="13"/>
        </w:rPr>
        <w:t>nous</w:t>
      </w:r>
      <w:r>
        <w:rPr>
          <w:color w:val="2B2B2B"/>
          <w:spacing w:val="-10"/>
          <w:w w:val="105"/>
          <w:sz w:val="13"/>
        </w:rPr>
        <w:t xml:space="preserve"> </w:t>
      </w:r>
      <w:r>
        <w:rPr>
          <w:color w:val="2B2B2B"/>
          <w:w w:val="105"/>
          <w:sz w:val="13"/>
        </w:rPr>
        <w:t>vous</w:t>
      </w:r>
      <w:r>
        <w:rPr>
          <w:color w:val="2B2B2B"/>
          <w:spacing w:val="-10"/>
          <w:w w:val="105"/>
          <w:sz w:val="13"/>
        </w:rPr>
        <w:t xml:space="preserve"> </w:t>
      </w:r>
      <w:r>
        <w:rPr>
          <w:color w:val="2B2B2B"/>
          <w:w w:val="105"/>
          <w:sz w:val="13"/>
        </w:rPr>
        <w:t>recommandons</w:t>
      </w:r>
      <w:r>
        <w:rPr>
          <w:color w:val="2B2B2B"/>
          <w:spacing w:val="-10"/>
          <w:w w:val="105"/>
          <w:sz w:val="13"/>
        </w:rPr>
        <w:t xml:space="preserve"> </w:t>
      </w:r>
      <w:r>
        <w:rPr>
          <w:color w:val="2B2B2B"/>
          <w:w w:val="105"/>
          <w:sz w:val="13"/>
        </w:rPr>
        <w:t>d'ajouter</w:t>
      </w:r>
      <w:r>
        <w:rPr>
          <w:color w:val="2B2B2B"/>
          <w:spacing w:val="-10"/>
          <w:w w:val="105"/>
          <w:sz w:val="13"/>
        </w:rPr>
        <w:t xml:space="preserve"> </w:t>
      </w:r>
      <w:r>
        <w:rPr>
          <w:color w:val="2B2B2B"/>
          <w:w w:val="105"/>
          <w:sz w:val="13"/>
        </w:rPr>
        <w:t xml:space="preserve">l'adresse </w:t>
      </w:r>
      <w:hyperlink r:id="rId24">
        <w:r>
          <w:rPr>
            <w:color w:val="2B2B2B"/>
            <w:w w:val="105"/>
            <w:sz w:val="13"/>
          </w:rPr>
          <w:t>newsletter@afa-arbitrage.com</w:t>
        </w:r>
      </w:hyperlink>
      <w:r>
        <w:rPr>
          <w:color w:val="2B2B2B"/>
          <w:w w:val="105"/>
          <w:sz w:val="13"/>
        </w:rPr>
        <w:t xml:space="preserve"> à votre carnet d'adresses.</w:t>
      </w:r>
    </w:p>
    <w:p w14:paraId="0429A5A0" w14:textId="77777777" w:rsidR="00643CE3" w:rsidRDefault="00643CE3" w:rsidP="00643CE3">
      <w:pPr>
        <w:spacing w:before="121"/>
        <w:ind w:left="215" w:right="195"/>
        <w:jc w:val="center"/>
        <w:rPr>
          <w:sz w:val="13"/>
        </w:rPr>
      </w:pPr>
      <w:r>
        <w:rPr>
          <w:color w:val="2B2B2B"/>
          <w:w w:val="105"/>
          <w:sz w:val="13"/>
        </w:rPr>
        <w:t>Toute</w:t>
      </w:r>
      <w:r>
        <w:rPr>
          <w:color w:val="2B2B2B"/>
          <w:spacing w:val="-9"/>
          <w:w w:val="105"/>
          <w:sz w:val="13"/>
        </w:rPr>
        <w:t xml:space="preserve"> </w:t>
      </w:r>
      <w:r>
        <w:rPr>
          <w:color w:val="2B2B2B"/>
          <w:w w:val="105"/>
          <w:sz w:val="13"/>
        </w:rPr>
        <w:t>reproduction</w:t>
      </w:r>
      <w:r>
        <w:rPr>
          <w:color w:val="2B2B2B"/>
          <w:spacing w:val="-9"/>
          <w:w w:val="105"/>
          <w:sz w:val="13"/>
        </w:rPr>
        <w:t xml:space="preserve"> </w:t>
      </w:r>
      <w:r>
        <w:rPr>
          <w:color w:val="2B2B2B"/>
          <w:w w:val="105"/>
          <w:sz w:val="13"/>
        </w:rPr>
        <w:t>ou</w:t>
      </w:r>
      <w:r>
        <w:rPr>
          <w:color w:val="2B2B2B"/>
          <w:spacing w:val="-9"/>
          <w:w w:val="105"/>
          <w:sz w:val="13"/>
        </w:rPr>
        <w:t xml:space="preserve"> </w:t>
      </w:r>
      <w:r>
        <w:rPr>
          <w:color w:val="2B2B2B"/>
          <w:w w:val="105"/>
          <w:sz w:val="13"/>
        </w:rPr>
        <w:t>représentation</w:t>
      </w:r>
      <w:r>
        <w:rPr>
          <w:color w:val="2B2B2B"/>
          <w:spacing w:val="-8"/>
          <w:w w:val="105"/>
          <w:sz w:val="13"/>
        </w:rPr>
        <w:t xml:space="preserve"> </w:t>
      </w:r>
      <w:r>
        <w:rPr>
          <w:color w:val="2B2B2B"/>
          <w:w w:val="105"/>
          <w:sz w:val="13"/>
        </w:rPr>
        <w:t>intégrale</w:t>
      </w:r>
      <w:r>
        <w:rPr>
          <w:color w:val="2B2B2B"/>
          <w:spacing w:val="-9"/>
          <w:w w:val="105"/>
          <w:sz w:val="13"/>
        </w:rPr>
        <w:t xml:space="preserve"> </w:t>
      </w:r>
      <w:r>
        <w:rPr>
          <w:color w:val="2B2B2B"/>
          <w:w w:val="105"/>
          <w:sz w:val="13"/>
        </w:rPr>
        <w:t>ou</w:t>
      </w:r>
      <w:r>
        <w:rPr>
          <w:color w:val="2B2B2B"/>
          <w:spacing w:val="-9"/>
          <w:w w:val="105"/>
          <w:sz w:val="13"/>
        </w:rPr>
        <w:t xml:space="preserve"> </w:t>
      </w:r>
      <w:r>
        <w:rPr>
          <w:color w:val="2B2B2B"/>
          <w:w w:val="105"/>
          <w:sz w:val="13"/>
        </w:rPr>
        <w:t>partielle,</w:t>
      </w:r>
      <w:r>
        <w:rPr>
          <w:color w:val="2B2B2B"/>
          <w:spacing w:val="-8"/>
          <w:w w:val="105"/>
          <w:sz w:val="13"/>
        </w:rPr>
        <w:t xml:space="preserve"> </w:t>
      </w:r>
      <w:r>
        <w:rPr>
          <w:color w:val="2B2B2B"/>
          <w:w w:val="105"/>
          <w:sz w:val="13"/>
        </w:rPr>
        <w:t>par</w:t>
      </w:r>
      <w:r>
        <w:rPr>
          <w:color w:val="2B2B2B"/>
          <w:spacing w:val="-9"/>
          <w:w w:val="105"/>
          <w:sz w:val="13"/>
        </w:rPr>
        <w:t xml:space="preserve"> </w:t>
      </w:r>
      <w:r>
        <w:rPr>
          <w:color w:val="2B2B2B"/>
          <w:w w:val="105"/>
          <w:sz w:val="13"/>
        </w:rPr>
        <w:t>quelque</w:t>
      </w:r>
      <w:r>
        <w:rPr>
          <w:color w:val="2B2B2B"/>
          <w:spacing w:val="-9"/>
          <w:w w:val="105"/>
          <w:sz w:val="13"/>
        </w:rPr>
        <w:t xml:space="preserve"> </w:t>
      </w:r>
      <w:r>
        <w:rPr>
          <w:color w:val="2B2B2B"/>
          <w:w w:val="105"/>
          <w:sz w:val="13"/>
        </w:rPr>
        <w:t>procédé</w:t>
      </w:r>
      <w:r>
        <w:rPr>
          <w:color w:val="2B2B2B"/>
          <w:spacing w:val="-9"/>
          <w:w w:val="105"/>
          <w:sz w:val="13"/>
        </w:rPr>
        <w:t xml:space="preserve"> </w:t>
      </w:r>
      <w:r>
        <w:rPr>
          <w:color w:val="2B2B2B"/>
          <w:w w:val="105"/>
          <w:sz w:val="13"/>
        </w:rPr>
        <w:t>que</w:t>
      </w:r>
      <w:r>
        <w:rPr>
          <w:color w:val="2B2B2B"/>
          <w:spacing w:val="-8"/>
          <w:w w:val="105"/>
          <w:sz w:val="13"/>
        </w:rPr>
        <w:t xml:space="preserve"> </w:t>
      </w:r>
      <w:r>
        <w:rPr>
          <w:color w:val="2B2B2B"/>
          <w:w w:val="105"/>
          <w:sz w:val="13"/>
        </w:rPr>
        <w:t>ce</w:t>
      </w:r>
      <w:r>
        <w:rPr>
          <w:color w:val="2B2B2B"/>
          <w:spacing w:val="-9"/>
          <w:w w:val="105"/>
          <w:sz w:val="13"/>
        </w:rPr>
        <w:t xml:space="preserve"> </w:t>
      </w:r>
      <w:r>
        <w:rPr>
          <w:color w:val="2B2B2B"/>
          <w:w w:val="105"/>
          <w:sz w:val="13"/>
        </w:rPr>
        <w:t>soit,</w:t>
      </w:r>
      <w:r>
        <w:rPr>
          <w:color w:val="2B2B2B"/>
          <w:spacing w:val="-9"/>
          <w:w w:val="105"/>
          <w:sz w:val="13"/>
        </w:rPr>
        <w:t xml:space="preserve"> </w:t>
      </w:r>
      <w:r>
        <w:rPr>
          <w:color w:val="2B2B2B"/>
          <w:w w:val="105"/>
          <w:sz w:val="13"/>
        </w:rPr>
        <w:t>des</w:t>
      </w:r>
      <w:r>
        <w:rPr>
          <w:color w:val="2B2B2B"/>
          <w:spacing w:val="-8"/>
          <w:w w:val="105"/>
          <w:sz w:val="13"/>
        </w:rPr>
        <w:t xml:space="preserve"> </w:t>
      </w:r>
      <w:r>
        <w:rPr>
          <w:color w:val="2B2B2B"/>
          <w:w w:val="105"/>
          <w:sz w:val="13"/>
        </w:rPr>
        <w:t>pages</w:t>
      </w:r>
      <w:r>
        <w:rPr>
          <w:color w:val="2B2B2B"/>
          <w:spacing w:val="-9"/>
          <w:w w:val="105"/>
          <w:sz w:val="13"/>
        </w:rPr>
        <w:t xml:space="preserve"> </w:t>
      </w:r>
      <w:r>
        <w:rPr>
          <w:color w:val="2B2B2B"/>
          <w:w w:val="105"/>
          <w:sz w:val="13"/>
        </w:rPr>
        <w:t>publiées</w:t>
      </w:r>
      <w:r>
        <w:rPr>
          <w:color w:val="2B2B2B"/>
          <w:spacing w:val="-9"/>
          <w:w w:val="105"/>
          <w:sz w:val="13"/>
        </w:rPr>
        <w:t xml:space="preserve"> </w:t>
      </w:r>
      <w:r>
        <w:rPr>
          <w:color w:val="2B2B2B"/>
          <w:w w:val="105"/>
          <w:sz w:val="13"/>
        </w:rPr>
        <w:t>sur</w:t>
      </w:r>
      <w:r>
        <w:rPr>
          <w:color w:val="2B2B2B"/>
          <w:spacing w:val="-8"/>
          <w:w w:val="105"/>
          <w:sz w:val="13"/>
        </w:rPr>
        <w:t xml:space="preserve"> </w:t>
      </w:r>
      <w:r>
        <w:rPr>
          <w:color w:val="2B2B2B"/>
          <w:w w:val="105"/>
          <w:sz w:val="13"/>
        </w:rPr>
        <w:t>ce</w:t>
      </w:r>
      <w:r>
        <w:rPr>
          <w:color w:val="2B2B2B"/>
          <w:spacing w:val="-9"/>
          <w:w w:val="105"/>
          <w:sz w:val="13"/>
        </w:rPr>
        <w:t xml:space="preserve"> </w:t>
      </w:r>
      <w:r>
        <w:rPr>
          <w:color w:val="2B2B2B"/>
          <w:w w:val="105"/>
          <w:sz w:val="13"/>
        </w:rPr>
        <w:t>site,</w:t>
      </w:r>
      <w:r>
        <w:rPr>
          <w:color w:val="2B2B2B"/>
          <w:spacing w:val="-9"/>
          <w:w w:val="105"/>
          <w:sz w:val="13"/>
        </w:rPr>
        <w:t xml:space="preserve"> </w:t>
      </w:r>
      <w:r>
        <w:rPr>
          <w:color w:val="2B2B2B"/>
          <w:w w:val="105"/>
          <w:sz w:val="13"/>
        </w:rPr>
        <w:t>faite</w:t>
      </w:r>
      <w:r>
        <w:rPr>
          <w:color w:val="2B2B2B"/>
          <w:spacing w:val="-9"/>
          <w:w w:val="105"/>
          <w:sz w:val="13"/>
        </w:rPr>
        <w:t xml:space="preserve"> </w:t>
      </w:r>
      <w:r>
        <w:rPr>
          <w:color w:val="2B2B2B"/>
          <w:spacing w:val="-4"/>
          <w:w w:val="105"/>
          <w:sz w:val="13"/>
        </w:rPr>
        <w:t>sans</w:t>
      </w:r>
    </w:p>
    <w:p w14:paraId="4CC396CF" w14:textId="77777777" w:rsidR="00643CE3" w:rsidRDefault="00643CE3" w:rsidP="00643CE3">
      <w:pPr>
        <w:spacing w:before="59" w:line="309" w:lineRule="auto"/>
        <w:ind w:left="215" w:right="192"/>
        <w:jc w:val="center"/>
        <w:rPr>
          <w:sz w:val="13"/>
        </w:rPr>
      </w:pPr>
      <w:proofErr w:type="gramStart"/>
      <w:r>
        <w:rPr>
          <w:color w:val="2B2B2B"/>
          <w:w w:val="105"/>
          <w:sz w:val="13"/>
        </w:rPr>
        <w:t>l'autorisation</w:t>
      </w:r>
      <w:proofErr w:type="gramEnd"/>
      <w:r>
        <w:rPr>
          <w:color w:val="2B2B2B"/>
          <w:spacing w:val="-9"/>
          <w:w w:val="105"/>
          <w:sz w:val="13"/>
        </w:rPr>
        <w:t xml:space="preserve"> </w:t>
      </w:r>
      <w:r>
        <w:rPr>
          <w:color w:val="2B2B2B"/>
          <w:w w:val="105"/>
          <w:sz w:val="13"/>
        </w:rPr>
        <w:t>de</w:t>
      </w:r>
      <w:r>
        <w:rPr>
          <w:color w:val="2B2B2B"/>
          <w:spacing w:val="-9"/>
          <w:w w:val="105"/>
          <w:sz w:val="13"/>
        </w:rPr>
        <w:t xml:space="preserve"> </w:t>
      </w:r>
      <w:r>
        <w:rPr>
          <w:color w:val="2B2B2B"/>
          <w:w w:val="105"/>
          <w:sz w:val="13"/>
        </w:rPr>
        <w:t>l'AFA</w:t>
      </w:r>
      <w:r>
        <w:rPr>
          <w:color w:val="2B2B2B"/>
          <w:spacing w:val="-9"/>
          <w:w w:val="105"/>
          <w:sz w:val="13"/>
        </w:rPr>
        <w:t xml:space="preserve"> </w:t>
      </w:r>
      <w:r>
        <w:rPr>
          <w:color w:val="2B2B2B"/>
          <w:w w:val="105"/>
          <w:sz w:val="13"/>
        </w:rPr>
        <w:t>est</w:t>
      </w:r>
      <w:r>
        <w:rPr>
          <w:color w:val="2B2B2B"/>
          <w:spacing w:val="-9"/>
          <w:w w:val="105"/>
          <w:sz w:val="13"/>
        </w:rPr>
        <w:t xml:space="preserve"> </w:t>
      </w:r>
      <w:r>
        <w:rPr>
          <w:color w:val="2B2B2B"/>
          <w:w w:val="105"/>
          <w:sz w:val="13"/>
        </w:rPr>
        <w:t>illicite</w:t>
      </w:r>
      <w:r>
        <w:rPr>
          <w:color w:val="2B2B2B"/>
          <w:spacing w:val="-9"/>
          <w:w w:val="105"/>
          <w:sz w:val="13"/>
        </w:rPr>
        <w:t xml:space="preserve"> </w:t>
      </w:r>
      <w:r>
        <w:rPr>
          <w:color w:val="2B2B2B"/>
          <w:w w:val="105"/>
          <w:sz w:val="13"/>
        </w:rPr>
        <w:t>et</w:t>
      </w:r>
      <w:r>
        <w:rPr>
          <w:color w:val="2B2B2B"/>
          <w:spacing w:val="-9"/>
          <w:w w:val="105"/>
          <w:sz w:val="13"/>
        </w:rPr>
        <w:t xml:space="preserve"> </w:t>
      </w:r>
      <w:r>
        <w:rPr>
          <w:color w:val="2B2B2B"/>
          <w:w w:val="105"/>
          <w:sz w:val="13"/>
        </w:rPr>
        <w:t>constitue</w:t>
      </w:r>
      <w:r>
        <w:rPr>
          <w:color w:val="2B2B2B"/>
          <w:spacing w:val="-9"/>
          <w:w w:val="105"/>
          <w:sz w:val="13"/>
        </w:rPr>
        <w:t xml:space="preserve"> </w:t>
      </w:r>
      <w:r>
        <w:rPr>
          <w:color w:val="2B2B2B"/>
          <w:w w:val="105"/>
          <w:sz w:val="13"/>
        </w:rPr>
        <w:t>une</w:t>
      </w:r>
      <w:r>
        <w:rPr>
          <w:color w:val="2B2B2B"/>
          <w:spacing w:val="-9"/>
          <w:w w:val="105"/>
          <w:sz w:val="13"/>
        </w:rPr>
        <w:t xml:space="preserve"> </w:t>
      </w:r>
      <w:r>
        <w:rPr>
          <w:color w:val="2B2B2B"/>
          <w:w w:val="105"/>
          <w:sz w:val="13"/>
        </w:rPr>
        <w:t>contrefaçon.</w:t>
      </w:r>
      <w:r>
        <w:rPr>
          <w:color w:val="2B2B2B"/>
          <w:spacing w:val="-9"/>
          <w:w w:val="105"/>
          <w:sz w:val="13"/>
        </w:rPr>
        <w:t xml:space="preserve"> </w:t>
      </w:r>
      <w:r>
        <w:rPr>
          <w:color w:val="2B2B2B"/>
          <w:w w:val="105"/>
          <w:sz w:val="13"/>
        </w:rPr>
        <w:t>L'AFA</w:t>
      </w:r>
      <w:r>
        <w:rPr>
          <w:color w:val="2B2B2B"/>
          <w:spacing w:val="-9"/>
          <w:w w:val="105"/>
          <w:sz w:val="13"/>
        </w:rPr>
        <w:t xml:space="preserve"> </w:t>
      </w:r>
      <w:r>
        <w:rPr>
          <w:color w:val="2B2B2B"/>
          <w:w w:val="105"/>
          <w:sz w:val="13"/>
        </w:rPr>
        <w:t>s'est</w:t>
      </w:r>
      <w:r>
        <w:rPr>
          <w:color w:val="2B2B2B"/>
          <w:spacing w:val="-9"/>
          <w:w w:val="105"/>
          <w:sz w:val="13"/>
        </w:rPr>
        <w:t xml:space="preserve"> </w:t>
      </w:r>
      <w:r>
        <w:rPr>
          <w:color w:val="2B2B2B"/>
          <w:w w:val="105"/>
          <w:sz w:val="13"/>
        </w:rPr>
        <w:t>engagée</w:t>
      </w:r>
      <w:r>
        <w:rPr>
          <w:color w:val="2B2B2B"/>
          <w:spacing w:val="-9"/>
          <w:w w:val="105"/>
          <w:sz w:val="13"/>
        </w:rPr>
        <w:t xml:space="preserve"> </w:t>
      </w:r>
      <w:r>
        <w:rPr>
          <w:color w:val="2B2B2B"/>
          <w:w w:val="105"/>
          <w:sz w:val="13"/>
        </w:rPr>
        <w:t>à</w:t>
      </w:r>
      <w:r>
        <w:rPr>
          <w:color w:val="2B2B2B"/>
          <w:spacing w:val="-9"/>
          <w:w w:val="105"/>
          <w:sz w:val="13"/>
        </w:rPr>
        <w:t xml:space="preserve"> </w:t>
      </w:r>
      <w:r>
        <w:rPr>
          <w:color w:val="2B2B2B"/>
          <w:w w:val="105"/>
          <w:sz w:val="13"/>
        </w:rPr>
        <w:t>respecter</w:t>
      </w:r>
      <w:r>
        <w:rPr>
          <w:color w:val="2B2B2B"/>
          <w:spacing w:val="-9"/>
          <w:w w:val="105"/>
          <w:sz w:val="13"/>
        </w:rPr>
        <w:t xml:space="preserve"> </w:t>
      </w:r>
      <w:r>
        <w:rPr>
          <w:color w:val="2B2B2B"/>
          <w:w w:val="105"/>
          <w:sz w:val="13"/>
        </w:rPr>
        <w:t>la</w:t>
      </w:r>
      <w:r>
        <w:rPr>
          <w:color w:val="2B2B2B"/>
          <w:spacing w:val="-9"/>
          <w:w w:val="105"/>
          <w:sz w:val="13"/>
        </w:rPr>
        <w:t xml:space="preserve"> </w:t>
      </w:r>
      <w:r>
        <w:rPr>
          <w:color w:val="2B2B2B"/>
          <w:w w:val="105"/>
          <w:sz w:val="13"/>
        </w:rPr>
        <w:t>confidentialité</w:t>
      </w:r>
      <w:r>
        <w:rPr>
          <w:color w:val="2B2B2B"/>
          <w:spacing w:val="-9"/>
          <w:w w:val="105"/>
          <w:sz w:val="13"/>
        </w:rPr>
        <w:t xml:space="preserve"> </w:t>
      </w:r>
      <w:r>
        <w:rPr>
          <w:color w:val="2B2B2B"/>
          <w:w w:val="105"/>
          <w:sz w:val="13"/>
        </w:rPr>
        <w:t>des</w:t>
      </w:r>
      <w:r>
        <w:rPr>
          <w:color w:val="2B2B2B"/>
          <w:spacing w:val="-9"/>
          <w:w w:val="105"/>
          <w:sz w:val="13"/>
        </w:rPr>
        <w:t xml:space="preserve"> </w:t>
      </w:r>
      <w:r>
        <w:rPr>
          <w:color w:val="2B2B2B"/>
          <w:w w:val="105"/>
          <w:sz w:val="13"/>
        </w:rPr>
        <w:t>données</w:t>
      </w:r>
      <w:r>
        <w:rPr>
          <w:color w:val="2B2B2B"/>
          <w:spacing w:val="-9"/>
          <w:w w:val="105"/>
          <w:sz w:val="13"/>
        </w:rPr>
        <w:t xml:space="preserve"> </w:t>
      </w:r>
      <w:r>
        <w:rPr>
          <w:color w:val="2B2B2B"/>
          <w:w w:val="105"/>
          <w:sz w:val="13"/>
        </w:rPr>
        <w:t>personnelles régies par la loi 78-17 du 6 janvier 1978.</w:t>
      </w:r>
    </w:p>
    <w:p w14:paraId="067D5912" w14:textId="77777777" w:rsidR="00643CE3" w:rsidRDefault="00643CE3" w:rsidP="00643CE3">
      <w:pPr>
        <w:pStyle w:val="Corpsdetexte"/>
        <w:spacing w:before="0"/>
        <w:ind w:left="0"/>
        <w:rPr>
          <w:sz w:val="13"/>
        </w:rPr>
      </w:pPr>
    </w:p>
    <w:p w14:paraId="11CEC129" w14:textId="77777777" w:rsidR="00643CE3" w:rsidRDefault="00643CE3" w:rsidP="00643CE3">
      <w:pPr>
        <w:ind w:left="215" w:right="195"/>
        <w:jc w:val="center"/>
        <w:rPr>
          <w:sz w:val="13"/>
        </w:rPr>
      </w:pPr>
      <w:r>
        <w:rPr>
          <w:color w:val="2B2B2B"/>
          <w:w w:val="105"/>
          <w:sz w:val="13"/>
        </w:rPr>
        <w:t>Vous</w:t>
      </w:r>
      <w:r>
        <w:rPr>
          <w:color w:val="2B2B2B"/>
          <w:spacing w:val="-9"/>
          <w:w w:val="105"/>
          <w:sz w:val="13"/>
        </w:rPr>
        <w:t xml:space="preserve"> </w:t>
      </w:r>
      <w:r>
        <w:rPr>
          <w:color w:val="2B2B2B"/>
          <w:w w:val="105"/>
          <w:sz w:val="13"/>
        </w:rPr>
        <w:t>recevez</w:t>
      </w:r>
      <w:r>
        <w:rPr>
          <w:color w:val="2B2B2B"/>
          <w:spacing w:val="-9"/>
          <w:w w:val="105"/>
          <w:sz w:val="13"/>
        </w:rPr>
        <w:t xml:space="preserve"> </w:t>
      </w:r>
      <w:r>
        <w:rPr>
          <w:color w:val="2B2B2B"/>
          <w:w w:val="105"/>
          <w:sz w:val="13"/>
        </w:rPr>
        <w:t>ce</w:t>
      </w:r>
      <w:r>
        <w:rPr>
          <w:color w:val="2B2B2B"/>
          <w:spacing w:val="-8"/>
          <w:w w:val="105"/>
          <w:sz w:val="13"/>
        </w:rPr>
        <w:t xml:space="preserve"> </w:t>
      </w:r>
      <w:r>
        <w:rPr>
          <w:color w:val="2B2B2B"/>
          <w:w w:val="105"/>
          <w:sz w:val="13"/>
        </w:rPr>
        <w:t>courrier</w:t>
      </w:r>
      <w:r>
        <w:rPr>
          <w:color w:val="2B2B2B"/>
          <w:spacing w:val="-9"/>
          <w:w w:val="105"/>
          <w:sz w:val="13"/>
        </w:rPr>
        <w:t xml:space="preserve"> </w:t>
      </w:r>
      <w:r>
        <w:rPr>
          <w:color w:val="2B2B2B"/>
          <w:w w:val="105"/>
          <w:sz w:val="13"/>
        </w:rPr>
        <w:t>sur</w:t>
      </w:r>
      <w:r>
        <w:rPr>
          <w:color w:val="2B2B2B"/>
          <w:spacing w:val="-9"/>
          <w:w w:val="105"/>
          <w:sz w:val="13"/>
        </w:rPr>
        <w:t xml:space="preserve"> </w:t>
      </w:r>
      <w:r>
        <w:rPr>
          <w:color w:val="2B2B2B"/>
          <w:w w:val="105"/>
          <w:sz w:val="13"/>
        </w:rPr>
        <w:t>votre</w:t>
      </w:r>
      <w:r>
        <w:rPr>
          <w:color w:val="2B2B2B"/>
          <w:spacing w:val="-8"/>
          <w:w w:val="105"/>
          <w:sz w:val="13"/>
        </w:rPr>
        <w:t xml:space="preserve"> </w:t>
      </w:r>
      <w:r>
        <w:rPr>
          <w:color w:val="2B2B2B"/>
          <w:w w:val="105"/>
          <w:sz w:val="13"/>
        </w:rPr>
        <w:t>adresse</w:t>
      </w:r>
      <w:r>
        <w:rPr>
          <w:color w:val="2B2B2B"/>
          <w:spacing w:val="-9"/>
          <w:w w:val="105"/>
          <w:sz w:val="13"/>
        </w:rPr>
        <w:t xml:space="preserve"> </w:t>
      </w:r>
      <w:proofErr w:type="spellStart"/>
      <w:r>
        <w:rPr>
          <w:color w:val="2B2B2B"/>
          <w:spacing w:val="-2"/>
          <w:w w:val="105"/>
          <w:sz w:val="13"/>
        </w:rPr>
        <w:t>subscriber</w:t>
      </w:r>
      <w:proofErr w:type="spellEnd"/>
      <w:r>
        <w:rPr>
          <w:color w:val="2B2B2B"/>
          <w:spacing w:val="-2"/>
          <w:w w:val="105"/>
          <w:sz w:val="13"/>
        </w:rPr>
        <w:t>.</w:t>
      </w:r>
    </w:p>
    <w:p w14:paraId="6E832161" w14:textId="5D121242" w:rsidR="00643CE3" w:rsidRPr="00643CE3" w:rsidRDefault="00643CE3" w:rsidP="00643CE3">
      <w:pPr>
        <w:sectPr w:rsidR="00643CE3" w:rsidRPr="00643CE3">
          <w:pgSz w:w="11900" w:h="16840"/>
          <w:pgMar w:top="480" w:right="1417" w:bottom="480" w:left="1417" w:header="274" w:footer="283" w:gutter="0"/>
          <w:cols w:space="720"/>
        </w:sectPr>
      </w:pPr>
    </w:p>
    <w:p w14:paraId="3AF7A594" w14:textId="77777777" w:rsidR="00821424" w:rsidRDefault="00821424" w:rsidP="00643CE3">
      <w:pPr>
        <w:spacing w:line="137" w:lineRule="exact"/>
        <w:rPr>
          <w:sz w:val="13"/>
        </w:rPr>
        <w:sectPr w:rsidR="00821424">
          <w:pgSz w:w="11900" w:h="16840"/>
          <w:pgMar w:top="480" w:right="1417" w:bottom="480" w:left="1417" w:header="274" w:footer="283" w:gutter="0"/>
          <w:cols w:space="720"/>
        </w:sectPr>
      </w:pPr>
      <w:bookmarkStart w:id="4" w:name="_bookmark3"/>
      <w:bookmarkStart w:id="5" w:name="_bookmark4"/>
      <w:bookmarkStart w:id="6" w:name="_bookmark5"/>
      <w:bookmarkEnd w:id="4"/>
      <w:bookmarkEnd w:id="5"/>
      <w:bookmarkEnd w:id="6"/>
    </w:p>
    <w:p w14:paraId="535BF6C0" w14:textId="43D50F85" w:rsidR="00821424" w:rsidRDefault="00821424" w:rsidP="00643CE3">
      <w:pPr>
        <w:ind w:right="195"/>
        <w:rPr>
          <w:sz w:val="13"/>
        </w:rPr>
      </w:pPr>
    </w:p>
    <w:sectPr w:rsidR="00821424">
      <w:pgSz w:w="11900" w:h="16840"/>
      <w:pgMar w:top="480" w:right="1417" w:bottom="480" w:left="1417" w:header="274"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A6EF5" w14:textId="77777777" w:rsidR="00C929A0" w:rsidRDefault="00C929A0">
      <w:r>
        <w:separator/>
      </w:r>
    </w:p>
  </w:endnote>
  <w:endnote w:type="continuationSeparator" w:id="0">
    <w:p w14:paraId="7DE52F02" w14:textId="77777777" w:rsidR="00C929A0" w:rsidRDefault="00C9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3B8AB" w14:textId="79233C97" w:rsidR="00821424" w:rsidRDefault="00BF3783">
    <w:pPr>
      <w:pStyle w:val="Corpsdetexte"/>
      <w:spacing w:before="0" w:line="14" w:lineRule="auto"/>
      <w:ind w:left="0"/>
      <w:rPr>
        <w:sz w:val="20"/>
      </w:rPr>
    </w:pPr>
    <w:r>
      <w:rPr>
        <w:noProof/>
        <w:sz w:val="20"/>
      </w:rPr>
      <mc:AlternateContent>
        <mc:Choice Requires="wps">
          <w:drawing>
            <wp:anchor distT="0" distB="0" distL="0" distR="0" simplePos="0" relativeHeight="487335424" behindDoc="1" locked="0" layoutInCell="1" allowOverlap="1" wp14:anchorId="1669E6FA" wp14:editId="57D87167">
              <wp:simplePos x="0" y="0"/>
              <wp:positionH relativeFrom="page">
                <wp:posOffset>6953249</wp:posOffset>
              </wp:positionH>
              <wp:positionV relativeFrom="page">
                <wp:posOffset>10372823</wp:posOffset>
              </wp:positionV>
              <wp:extent cx="28003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39065"/>
                      </a:xfrm>
                      <a:prstGeom prst="rect">
                        <a:avLst/>
                      </a:prstGeom>
                    </wps:spPr>
                    <wps:txbx>
                      <w:txbxContent>
                        <w:p w14:paraId="38A1A314" w14:textId="77777777" w:rsidR="00821424" w:rsidRDefault="00BF3783">
                          <w:pPr>
                            <w:spacing w:before="14"/>
                            <w:ind w:left="20"/>
                            <w:rPr>
                              <w:rFonts w:ascii="Arial MT"/>
                              <w:sz w:val="16"/>
                            </w:rPr>
                          </w:pPr>
                          <w:r>
                            <w:rPr>
                              <w:rFonts w:ascii="Arial MT"/>
                              <w:spacing w:val="-2"/>
                              <w:sz w:val="16"/>
                            </w:rPr>
                            <w:fldChar w:fldCharType="begin"/>
                          </w:r>
                          <w:r>
                            <w:rPr>
                              <w:rFonts w:ascii="Arial MT"/>
                              <w:spacing w:val="-2"/>
                              <w:sz w:val="16"/>
                            </w:rPr>
                            <w:instrText xml:space="preserve"> PAGE </w:instrText>
                          </w:r>
                          <w:r>
                            <w:rPr>
                              <w:rFonts w:ascii="Arial MT"/>
                              <w:spacing w:val="-2"/>
                              <w:sz w:val="16"/>
                            </w:rPr>
                            <w:fldChar w:fldCharType="separate"/>
                          </w:r>
                          <w:r>
                            <w:rPr>
                              <w:rFonts w:ascii="Arial MT"/>
                              <w:spacing w:val="-2"/>
                              <w:sz w:val="16"/>
                            </w:rPr>
                            <w:t>10</w:t>
                          </w:r>
                          <w:r>
                            <w:rPr>
                              <w:rFonts w:ascii="Arial MT"/>
                              <w:spacing w:val="-2"/>
                              <w:sz w:val="16"/>
                            </w:rPr>
                            <w:fldChar w:fldCharType="end"/>
                          </w:r>
                          <w:r>
                            <w:rPr>
                              <w:rFonts w:ascii="Arial MT"/>
                              <w:spacing w:val="-2"/>
                              <w:sz w:val="16"/>
                            </w:rPr>
                            <w:t>/</w:t>
                          </w:r>
                          <w:r>
                            <w:rPr>
                              <w:rFonts w:ascii="Arial MT"/>
                              <w:spacing w:val="-2"/>
                              <w:sz w:val="16"/>
                            </w:rPr>
                            <w:fldChar w:fldCharType="begin"/>
                          </w:r>
                          <w:r>
                            <w:rPr>
                              <w:rFonts w:ascii="Arial MT"/>
                              <w:spacing w:val="-2"/>
                              <w:sz w:val="16"/>
                            </w:rPr>
                            <w:instrText xml:space="preserve"> NUMPAGES </w:instrText>
                          </w:r>
                          <w:r>
                            <w:rPr>
                              <w:rFonts w:ascii="Arial MT"/>
                              <w:spacing w:val="-2"/>
                              <w:sz w:val="16"/>
                            </w:rPr>
                            <w:fldChar w:fldCharType="separate"/>
                          </w:r>
                          <w:r>
                            <w:rPr>
                              <w:rFonts w:ascii="Arial MT"/>
                              <w:spacing w:val="-2"/>
                              <w:sz w:val="16"/>
                            </w:rPr>
                            <w:t>13</w:t>
                          </w:r>
                          <w:r>
                            <w:rPr>
                              <w:rFonts w:ascii="Arial MT"/>
                              <w:spacing w:val="-2"/>
                              <w:sz w:val="16"/>
                            </w:rPr>
                            <w:fldChar w:fldCharType="end"/>
                          </w:r>
                        </w:p>
                      </w:txbxContent>
                    </wps:txbx>
                    <wps:bodyPr wrap="square" lIns="0" tIns="0" rIns="0" bIns="0" rtlCol="0">
                      <a:noAutofit/>
                    </wps:bodyPr>
                  </wps:wsp>
                </a:graphicData>
              </a:graphic>
            </wp:anchor>
          </w:drawing>
        </mc:Choice>
        <mc:Fallback>
          <w:pict>
            <v:shapetype w14:anchorId="1669E6FA" id="_x0000_t202" coordsize="21600,21600" o:spt="202" path="m,l,21600r21600,l21600,xe">
              <v:stroke joinstyle="miter"/>
              <v:path gradientshapeok="t" o:connecttype="rect"/>
            </v:shapetype>
            <v:shape id="Textbox 4" o:spid="_x0000_s1026" type="#_x0000_t202" style="position:absolute;margin-left:547.5pt;margin-top:816.75pt;width:22.05pt;height:10.95pt;z-index:-159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" filled="f" stroked="f">
              <v:textbox inset="0,0,0,0">
                <w:txbxContent>
                  <w:p w14:paraId="38A1A314" w14:textId="77777777" w:rsidR="00821424" w:rsidRDefault="00BF3783">
                    <w:pPr>
                      <w:spacing w:before="14"/>
                      <w:ind w:left="20"/>
                      <w:rPr>
                        <w:rFonts w:ascii="Arial MT"/>
                        <w:sz w:val="16"/>
                      </w:rPr>
                    </w:pPr>
                    <w:r>
                      <w:rPr>
                        <w:rFonts w:ascii="Arial MT"/>
                        <w:spacing w:val="-2"/>
                        <w:sz w:val="16"/>
                      </w:rPr>
                      <w:fldChar w:fldCharType="begin"/>
                    </w:r>
                    <w:r>
                      <w:rPr>
                        <w:rFonts w:ascii="Arial MT"/>
                        <w:spacing w:val="-2"/>
                        <w:sz w:val="16"/>
                      </w:rPr>
                      <w:instrText xml:space="preserve"> PAGE </w:instrText>
                    </w:r>
                    <w:r>
                      <w:rPr>
                        <w:rFonts w:ascii="Arial MT"/>
                        <w:spacing w:val="-2"/>
                        <w:sz w:val="16"/>
                      </w:rPr>
                      <w:fldChar w:fldCharType="separate"/>
                    </w:r>
                    <w:r>
                      <w:rPr>
                        <w:rFonts w:ascii="Arial MT"/>
                        <w:spacing w:val="-2"/>
                        <w:sz w:val="16"/>
                      </w:rPr>
                      <w:t>10</w:t>
                    </w:r>
                    <w:r>
                      <w:rPr>
                        <w:rFonts w:ascii="Arial MT"/>
                        <w:spacing w:val="-2"/>
                        <w:sz w:val="16"/>
                      </w:rPr>
                      <w:fldChar w:fldCharType="end"/>
                    </w:r>
                    <w:r>
                      <w:rPr>
                        <w:rFonts w:ascii="Arial MT"/>
                        <w:spacing w:val="-2"/>
                        <w:sz w:val="16"/>
                      </w:rPr>
                      <w:t>/</w:t>
                    </w:r>
                    <w:r>
                      <w:rPr>
                        <w:rFonts w:ascii="Arial MT"/>
                        <w:spacing w:val="-2"/>
                        <w:sz w:val="16"/>
                      </w:rPr>
                      <w:fldChar w:fldCharType="begin"/>
                    </w:r>
                    <w:r>
                      <w:rPr>
                        <w:rFonts w:ascii="Arial MT"/>
                        <w:spacing w:val="-2"/>
                        <w:sz w:val="16"/>
                      </w:rPr>
                      <w:instrText xml:space="preserve"> NUMPAGES </w:instrText>
                    </w:r>
                    <w:r>
                      <w:rPr>
                        <w:rFonts w:ascii="Arial MT"/>
                        <w:spacing w:val="-2"/>
                        <w:sz w:val="16"/>
                      </w:rPr>
                      <w:fldChar w:fldCharType="separate"/>
                    </w:r>
                    <w:r>
                      <w:rPr>
                        <w:rFonts w:ascii="Arial MT"/>
                        <w:spacing w:val="-2"/>
                        <w:sz w:val="16"/>
                      </w:rPr>
                      <w:t>13</w:t>
                    </w:r>
                    <w:r>
                      <w:rPr>
                        <w:rFonts w:ascii="Arial MT"/>
                        <w:spacing w:val="-2"/>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00386" w14:textId="77777777" w:rsidR="00C929A0" w:rsidRDefault="00C929A0">
      <w:r>
        <w:separator/>
      </w:r>
    </w:p>
  </w:footnote>
  <w:footnote w:type="continuationSeparator" w:id="0">
    <w:p w14:paraId="386B858D" w14:textId="77777777" w:rsidR="00C929A0" w:rsidRDefault="00C929A0">
      <w:r>
        <w:continuationSeparator/>
      </w:r>
    </w:p>
  </w:footnote>
  <w:footnote w:id="1">
    <w:p w14:paraId="03A8005E" w14:textId="77777777" w:rsidR="00643CE3" w:rsidRPr="00EA0D51" w:rsidRDefault="00643CE3" w:rsidP="00643CE3">
      <w:pPr>
        <w:pStyle w:val="Notedebasdepage"/>
        <w:jc w:val="both"/>
        <w:rPr>
          <w:rFonts w:cs="Aptos"/>
          <w:sz w:val="18"/>
          <w:szCs w:val="18"/>
          <w:lang w:val="fr-FR"/>
        </w:rPr>
      </w:pPr>
      <w:r w:rsidRPr="00EA0D51">
        <w:rPr>
          <w:rStyle w:val="Appelnotedebasdep"/>
          <w:rFonts w:cs="Aptos"/>
          <w:sz w:val="18"/>
          <w:szCs w:val="18"/>
        </w:rPr>
        <w:footnoteRef/>
      </w:r>
      <w:r w:rsidRPr="00EA0D51">
        <w:rPr>
          <w:rFonts w:cs="Aptos"/>
          <w:sz w:val="18"/>
          <w:szCs w:val="18"/>
          <w:lang w:val="fr-FR"/>
        </w:rPr>
        <w:t xml:space="preserve"> Paris, 19 octobre 2021, n°18/01254</w:t>
      </w:r>
    </w:p>
  </w:footnote>
  <w:footnote w:id="2">
    <w:p w14:paraId="5F22CFFE" w14:textId="77777777" w:rsidR="00643CE3" w:rsidRPr="00EA0D51" w:rsidRDefault="00643CE3" w:rsidP="00643CE3">
      <w:pPr>
        <w:pStyle w:val="Notedebasdepage"/>
        <w:jc w:val="both"/>
        <w:rPr>
          <w:rFonts w:cs="Aptos"/>
          <w:sz w:val="18"/>
          <w:szCs w:val="18"/>
          <w:lang w:val="fr-FR"/>
        </w:rPr>
      </w:pPr>
      <w:r w:rsidRPr="00EA0D51">
        <w:rPr>
          <w:rStyle w:val="Appelnotedebasdep"/>
          <w:rFonts w:cs="Aptos"/>
          <w:sz w:val="18"/>
          <w:szCs w:val="18"/>
        </w:rPr>
        <w:footnoteRef/>
      </w:r>
      <w:r w:rsidRPr="00EA0D51">
        <w:rPr>
          <w:rFonts w:cs="Aptos"/>
          <w:sz w:val="18"/>
          <w:szCs w:val="18"/>
          <w:lang w:val="fr-FR"/>
        </w:rPr>
        <w:t xml:space="preserve"> Cass civ 1, 17 mai 2023, n°21-24.106</w:t>
      </w:r>
    </w:p>
  </w:footnote>
  <w:footnote w:id="3">
    <w:p w14:paraId="5592342D" w14:textId="77777777" w:rsidR="00643CE3" w:rsidRPr="00EA0D51" w:rsidRDefault="00643CE3" w:rsidP="00643CE3">
      <w:pPr>
        <w:pStyle w:val="Notedebasdepage"/>
        <w:jc w:val="both"/>
        <w:rPr>
          <w:sz w:val="18"/>
          <w:szCs w:val="18"/>
          <w:lang w:val="fr-FR"/>
        </w:rPr>
      </w:pPr>
      <w:r w:rsidRPr="00D1156E">
        <w:rPr>
          <w:rStyle w:val="Appelnotedebasdep"/>
          <w:sz w:val="18"/>
          <w:szCs w:val="18"/>
        </w:rPr>
        <w:footnoteRef/>
      </w:r>
      <w:r w:rsidRPr="00EA0D51">
        <w:rPr>
          <w:sz w:val="18"/>
          <w:szCs w:val="18"/>
          <w:lang w:val="fr-FR"/>
        </w:rPr>
        <w:t xml:space="preserve"> Cass civ 1, 23 mars 2022, n°17-17.981</w:t>
      </w:r>
    </w:p>
  </w:footnote>
  <w:footnote w:id="4">
    <w:p w14:paraId="64E8816E" w14:textId="77777777" w:rsidR="00643CE3" w:rsidRPr="00EA0D51" w:rsidRDefault="00643CE3" w:rsidP="00643CE3">
      <w:pPr>
        <w:pStyle w:val="Notedebasdepage"/>
        <w:jc w:val="both"/>
        <w:rPr>
          <w:rFonts w:cs="Aptos"/>
          <w:sz w:val="18"/>
          <w:szCs w:val="18"/>
          <w:lang w:val="pt-PT"/>
        </w:rPr>
      </w:pPr>
      <w:r w:rsidRPr="00EA0D51">
        <w:rPr>
          <w:rStyle w:val="Appelnotedebasdep"/>
          <w:rFonts w:cs="Aptos"/>
          <w:sz w:val="18"/>
          <w:szCs w:val="18"/>
        </w:rPr>
        <w:footnoteRef/>
      </w:r>
      <w:r w:rsidRPr="00EA0D51">
        <w:rPr>
          <w:rFonts w:cs="Aptos"/>
          <w:sz w:val="18"/>
          <w:szCs w:val="18"/>
          <w:lang w:val="pt-PT"/>
        </w:rPr>
        <w:t xml:space="preserve"> Cass civ 1, 6 janvier 1987, n°84-17.274</w:t>
      </w:r>
    </w:p>
  </w:footnote>
  <w:footnote w:id="5">
    <w:p w14:paraId="46BA460E" w14:textId="77777777" w:rsidR="00643CE3" w:rsidRPr="00EA0D51" w:rsidRDefault="00643CE3" w:rsidP="00643CE3">
      <w:pPr>
        <w:pStyle w:val="Notedebasdepage"/>
        <w:jc w:val="both"/>
        <w:rPr>
          <w:sz w:val="18"/>
          <w:szCs w:val="18"/>
          <w:lang w:val="pt-PT"/>
        </w:rPr>
      </w:pPr>
      <w:r w:rsidRPr="00D1156E">
        <w:rPr>
          <w:rStyle w:val="Appelnotedebasdep"/>
          <w:sz w:val="18"/>
          <w:szCs w:val="18"/>
        </w:rPr>
        <w:footnoteRef/>
      </w:r>
      <w:r w:rsidRPr="00EA0D51">
        <w:rPr>
          <w:sz w:val="18"/>
          <w:szCs w:val="18"/>
          <w:lang w:val="pt-PT"/>
        </w:rPr>
        <w:t xml:space="preserve"> Paris, 18 novembre 2004, n° 2002/19606, JurisData n°2004-264585</w:t>
      </w:r>
    </w:p>
  </w:footnote>
  <w:footnote w:id="6">
    <w:p w14:paraId="731E72E8" w14:textId="77777777" w:rsidR="00643CE3" w:rsidRPr="00EA0D51" w:rsidRDefault="00643CE3" w:rsidP="00643CE3">
      <w:pPr>
        <w:pStyle w:val="Notedebasdepage"/>
        <w:jc w:val="both"/>
        <w:rPr>
          <w:rFonts w:cs="Aptos"/>
          <w:sz w:val="18"/>
          <w:szCs w:val="18"/>
          <w:lang w:val="fr-FR"/>
        </w:rPr>
      </w:pPr>
      <w:r w:rsidRPr="00EA0D51">
        <w:rPr>
          <w:rStyle w:val="Appelnotedebasdep"/>
          <w:rFonts w:cs="Aptos"/>
          <w:sz w:val="18"/>
          <w:szCs w:val="18"/>
        </w:rPr>
        <w:footnoteRef/>
      </w:r>
      <w:r w:rsidRPr="00EA0D51">
        <w:rPr>
          <w:rFonts w:cs="Aptos"/>
          <w:sz w:val="18"/>
          <w:szCs w:val="18"/>
          <w:lang w:val="fr-FR"/>
        </w:rPr>
        <w:t xml:space="preserve"> Cass civ 1, 4 juin 2008, n°06-15.320</w:t>
      </w:r>
    </w:p>
  </w:footnote>
  <w:footnote w:id="7">
    <w:p w14:paraId="722B16BB" w14:textId="77777777" w:rsidR="00643CE3" w:rsidRPr="00EA0D51" w:rsidRDefault="00643CE3" w:rsidP="00643CE3">
      <w:pPr>
        <w:pStyle w:val="Notedebasdepage"/>
        <w:jc w:val="both"/>
        <w:rPr>
          <w:rFonts w:cs="Aptos"/>
          <w:sz w:val="18"/>
          <w:szCs w:val="18"/>
          <w:lang w:val="fr-FR"/>
        </w:rPr>
      </w:pPr>
      <w:r w:rsidRPr="00EA0D51">
        <w:rPr>
          <w:rStyle w:val="Appelnotedebasdep"/>
          <w:rFonts w:cs="Aptos"/>
          <w:sz w:val="18"/>
          <w:szCs w:val="18"/>
        </w:rPr>
        <w:footnoteRef/>
      </w:r>
      <w:r w:rsidRPr="00EA0D51">
        <w:rPr>
          <w:rFonts w:cs="Aptos"/>
          <w:sz w:val="18"/>
          <w:szCs w:val="18"/>
          <w:lang w:val="fr-FR"/>
        </w:rPr>
        <w:t xml:space="preserve"> Chronique d’arbitrage : la Cour de cassation crève l’abcès sur l’ordre public international, Dalloz Actualité, 20 mai 2022</w:t>
      </w:r>
    </w:p>
  </w:footnote>
  <w:footnote w:id="8">
    <w:p w14:paraId="7A13E5DD" w14:textId="77777777" w:rsidR="00643CE3" w:rsidRPr="00EA0D51" w:rsidRDefault="00643CE3" w:rsidP="00643CE3">
      <w:pPr>
        <w:pStyle w:val="Notedebasdepage"/>
        <w:jc w:val="both"/>
        <w:rPr>
          <w:rFonts w:cs="Aptos"/>
          <w:sz w:val="18"/>
          <w:szCs w:val="18"/>
          <w:lang w:val="fr-FR"/>
        </w:rPr>
      </w:pPr>
      <w:r w:rsidRPr="00EA0D51">
        <w:rPr>
          <w:rStyle w:val="Appelnotedebasdep"/>
          <w:rFonts w:cs="Aptos"/>
          <w:sz w:val="18"/>
          <w:szCs w:val="18"/>
        </w:rPr>
        <w:footnoteRef/>
      </w:r>
      <w:r w:rsidRPr="00EA0D51">
        <w:rPr>
          <w:rFonts w:cs="Aptos"/>
          <w:sz w:val="18"/>
          <w:szCs w:val="18"/>
          <w:lang w:val="fr-FR"/>
        </w:rPr>
        <w:t xml:space="preserve"> Le contrôle de la conformité de la sentence à l’ordre public international : un état des lieux, J. B. Racine, Rev.2022.179, </w:t>
      </w:r>
      <w:r w:rsidRPr="00EA0D51">
        <w:rPr>
          <w:rFonts w:cs="Aptos"/>
          <w:color w:val="202122"/>
          <w:sz w:val="18"/>
          <w:szCs w:val="18"/>
          <w:shd w:val="clear" w:color="auto" w:fill="FFFFFF"/>
          <w:lang w:val="fr-FR"/>
        </w:rPr>
        <w:t>§</w:t>
      </w:r>
      <w:r w:rsidRPr="00EA0D51">
        <w:rPr>
          <w:rFonts w:cs="Aptos"/>
          <w:sz w:val="18"/>
          <w:szCs w:val="18"/>
          <w:lang w:val="fr-FR"/>
        </w:rPr>
        <w:t xml:space="preserve">5 et 10 et Les incertitudes persistantes suscitées par le contrôle de la corruption au titre de l’ordre public international, C. Debourg, JDI °4 2023, comm.22 ; </w:t>
      </w:r>
      <w:proofErr w:type="spellStart"/>
      <w:r w:rsidRPr="00EA0D51">
        <w:rPr>
          <w:rFonts w:cs="Aptos"/>
          <w:sz w:val="18"/>
          <w:szCs w:val="18"/>
          <w:lang w:val="fr-FR"/>
        </w:rPr>
        <w:t>adde</w:t>
      </w:r>
      <w:proofErr w:type="spellEnd"/>
      <w:r w:rsidRPr="00EA0D51">
        <w:rPr>
          <w:rFonts w:cs="Aptos"/>
          <w:sz w:val="18"/>
          <w:szCs w:val="18"/>
          <w:lang w:val="fr-FR"/>
        </w:rPr>
        <w:t>, Chronique d’arbitrage : la Cour de cassation crève l’abcès sur l’ordre public international, Dalloz Actualité, 20 mai 2022</w:t>
      </w:r>
    </w:p>
  </w:footnote>
  <w:footnote w:id="9">
    <w:p w14:paraId="686638B5" w14:textId="77777777" w:rsidR="00643CE3" w:rsidRPr="00EA0D51" w:rsidRDefault="00643CE3" w:rsidP="00643CE3">
      <w:pPr>
        <w:pStyle w:val="Notedebasdepage"/>
        <w:jc w:val="both"/>
        <w:rPr>
          <w:rFonts w:cs="Aptos"/>
          <w:sz w:val="18"/>
          <w:szCs w:val="18"/>
          <w:lang w:val="fr-FR"/>
        </w:rPr>
      </w:pPr>
      <w:r w:rsidRPr="00EA0D51">
        <w:rPr>
          <w:rStyle w:val="Appelnotedebasdep"/>
          <w:rFonts w:cs="Aptos"/>
          <w:sz w:val="18"/>
          <w:szCs w:val="18"/>
        </w:rPr>
        <w:footnoteRef/>
      </w:r>
      <w:r w:rsidRPr="00EA0D51">
        <w:rPr>
          <w:rFonts w:cs="Aptos"/>
          <w:sz w:val="18"/>
          <w:szCs w:val="18"/>
          <w:lang w:val="fr-FR"/>
        </w:rPr>
        <w:t xml:space="preserve"> Paris, 21 février 2017, n°15-01650</w:t>
      </w:r>
    </w:p>
  </w:footnote>
  <w:footnote w:id="10">
    <w:p w14:paraId="349A6779" w14:textId="77777777" w:rsidR="00643CE3" w:rsidRPr="00EA0D51" w:rsidRDefault="00643CE3" w:rsidP="00643CE3">
      <w:pPr>
        <w:pStyle w:val="Notedebasdepage"/>
        <w:jc w:val="both"/>
        <w:rPr>
          <w:rFonts w:cs="Aptos"/>
          <w:sz w:val="18"/>
          <w:szCs w:val="18"/>
          <w:lang w:val="fr-FR"/>
        </w:rPr>
      </w:pPr>
      <w:r w:rsidRPr="00EA0D51">
        <w:rPr>
          <w:rStyle w:val="Appelnotedebasdep"/>
          <w:rFonts w:cs="Aptos"/>
          <w:sz w:val="18"/>
          <w:szCs w:val="18"/>
        </w:rPr>
        <w:footnoteRef/>
      </w:r>
      <w:r w:rsidRPr="00EA0D51">
        <w:rPr>
          <w:rFonts w:cs="Aptos"/>
          <w:sz w:val="18"/>
          <w:szCs w:val="18"/>
          <w:lang w:val="fr-FR"/>
        </w:rPr>
        <w:t xml:space="preserve"> </w:t>
      </w:r>
      <w:proofErr w:type="spellStart"/>
      <w:r w:rsidRPr="00EA0D51">
        <w:rPr>
          <w:rFonts w:cs="Aptos"/>
          <w:sz w:val="18"/>
          <w:szCs w:val="18"/>
          <w:lang w:val="fr-FR"/>
        </w:rPr>
        <w:t>Civ</w:t>
      </w:r>
      <w:proofErr w:type="spellEnd"/>
      <w:r w:rsidRPr="00EA0D51">
        <w:rPr>
          <w:rFonts w:cs="Aptos"/>
          <w:sz w:val="18"/>
          <w:szCs w:val="18"/>
          <w:lang w:val="fr-FR"/>
        </w:rPr>
        <w:t xml:space="preserve"> 1, 23 mars 2022, n°17-17.981</w:t>
      </w:r>
    </w:p>
  </w:footnote>
  <w:footnote w:id="11">
    <w:p w14:paraId="22806021" w14:textId="77777777" w:rsidR="00643CE3" w:rsidRPr="00EA0D51" w:rsidRDefault="00643CE3" w:rsidP="00643CE3">
      <w:pPr>
        <w:pStyle w:val="Notedebasdepage"/>
        <w:jc w:val="both"/>
        <w:rPr>
          <w:sz w:val="18"/>
          <w:szCs w:val="18"/>
          <w:lang w:val="fr-FR"/>
        </w:rPr>
      </w:pPr>
      <w:r w:rsidRPr="00D1156E">
        <w:rPr>
          <w:rStyle w:val="Appelnotedebasdep"/>
          <w:sz w:val="18"/>
          <w:szCs w:val="18"/>
        </w:rPr>
        <w:footnoteRef/>
      </w:r>
      <w:r w:rsidRPr="00EA0D51">
        <w:rPr>
          <w:sz w:val="18"/>
          <w:szCs w:val="18"/>
          <w:lang w:val="fr-FR"/>
        </w:rPr>
        <w:t xml:space="preserve"> C. </w:t>
      </w:r>
      <w:proofErr w:type="spellStart"/>
      <w:r w:rsidRPr="00EA0D51">
        <w:rPr>
          <w:sz w:val="18"/>
          <w:szCs w:val="18"/>
          <w:lang w:val="fr-FR"/>
        </w:rPr>
        <w:t>Seraglini</w:t>
      </w:r>
      <w:proofErr w:type="spellEnd"/>
      <w:r w:rsidRPr="00EA0D51">
        <w:rPr>
          <w:sz w:val="18"/>
          <w:szCs w:val="18"/>
          <w:lang w:val="fr-FR"/>
        </w:rPr>
        <w:t xml:space="preserve">, Le contrôle par le juge de l’absence de contrariété de la sentence à l’ordre public international : le passé, le présent, le futur, </w:t>
      </w:r>
      <w:proofErr w:type="spellStart"/>
      <w:r w:rsidRPr="00EA0D51">
        <w:rPr>
          <w:sz w:val="18"/>
          <w:szCs w:val="18"/>
          <w:lang w:val="fr-FR"/>
        </w:rPr>
        <w:t>Rev.arb</w:t>
      </w:r>
      <w:proofErr w:type="spellEnd"/>
      <w:r w:rsidRPr="00EA0D51">
        <w:rPr>
          <w:sz w:val="18"/>
          <w:szCs w:val="18"/>
          <w:lang w:val="fr-FR"/>
        </w:rPr>
        <w:t xml:space="preserve"> 2020.347, </w:t>
      </w:r>
      <w:r w:rsidRPr="00EA0D51">
        <w:rPr>
          <w:rFonts w:cs="Aptos"/>
          <w:color w:val="202122"/>
          <w:sz w:val="18"/>
          <w:szCs w:val="18"/>
          <w:shd w:val="clear" w:color="auto" w:fill="FFFFFF"/>
          <w:lang w:val="fr-FR"/>
        </w:rPr>
        <w:t>§27</w:t>
      </w:r>
    </w:p>
  </w:footnote>
  <w:footnote w:id="12">
    <w:p w14:paraId="31F49D4B" w14:textId="77777777" w:rsidR="00643CE3" w:rsidRPr="00EA0D51" w:rsidRDefault="00643CE3" w:rsidP="00643CE3">
      <w:pPr>
        <w:pStyle w:val="Notedebasdepage"/>
        <w:jc w:val="both"/>
        <w:rPr>
          <w:rFonts w:cs="Aptos"/>
          <w:sz w:val="18"/>
          <w:szCs w:val="18"/>
          <w:lang w:val="fr-FR"/>
        </w:rPr>
      </w:pPr>
      <w:r w:rsidRPr="00EA0D51">
        <w:rPr>
          <w:rStyle w:val="Appelnotedebasdep"/>
          <w:rFonts w:cs="Aptos"/>
          <w:sz w:val="18"/>
          <w:szCs w:val="18"/>
        </w:rPr>
        <w:footnoteRef/>
      </w:r>
      <w:r w:rsidRPr="00EA0D51">
        <w:rPr>
          <w:rFonts w:cs="Aptos"/>
          <w:sz w:val="18"/>
          <w:szCs w:val="18"/>
          <w:lang w:val="fr-FR"/>
        </w:rPr>
        <w:t xml:space="preserve"> </w:t>
      </w:r>
      <w:bookmarkStart w:id="2" w:name="_Hlk156315291"/>
      <w:r w:rsidRPr="00EA0D51">
        <w:rPr>
          <w:rFonts w:cs="Aptos"/>
          <w:sz w:val="18"/>
          <w:szCs w:val="18"/>
          <w:lang w:val="fr-FR"/>
        </w:rPr>
        <w:t>Les incertitudes persistantes suscitées par le contrôle de la corruption au titre de l’ordre public international, C. Debourg, JDI °4 2023, comm.22</w:t>
      </w:r>
    </w:p>
    <w:bookmarkEnd w:id="2"/>
  </w:footnote>
  <w:footnote w:id="13">
    <w:p w14:paraId="10430EC8" w14:textId="77777777" w:rsidR="00643CE3" w:rsidRPr="00EA0D51" w:rsidRDefault="00643CE3" w:rsidP="00643CE3">
      <w:pPr>
        <w:pStyle w:val="Notedebasdepage"/>
        <w:jc w:val="both"/>
        <w:rPr>
          <w:sz w:val="18"/>
          <w:szCs w:val="18"/>
          <w:lang w:val="fr-FR"/>
        </w:rPr>
      </w:pPr>
      <w:r w:rsidRPr="00D1156E">
        <w:rPr>
          <w:rStyle w:val="Appelnotedebasdep"/>
          <w:sz w:val="18"/>
          <w:szCs w:val="18"/>
        </w:rPr>
        <w:footnoteRef/>
      </w:r>
      <w:r w:rsidRPr="00EA0D51">
        <w:rPr>
          <w:sz w:val="18"/>
          <w:szCs w:val="18"/>
          <w:lang w:val="fr-FR"/>
        </w:rPr>
        <w:t xml:space="preserve"> Paris, 21 févr. 2017, n° 15/01650</w:t>
      </w:r>
    </w:p>
  </w:footnote>
  <w:footnote w:id="14">
    <w:p w14:paraId="779ABB89" w14:textId="77777777" w:rsidR="00643CE3" w:rsidRPr="00EA0D51" w:rsidRDefault="00643CE3" w:rsidP="00643CE3">
      <w:pPr>
        <w:pStyle w:val="Notedebasdepage"/>
        <w:jc w:val="both"/>
        <w:rPr>
          <w:sz w:val="18"/>
          <w:szCs w:val="18"/>
          <w:lang w:val="fr-FR"/>
        </w:rPr>
      </w:pPr>
      <w:r w:rsidRPr="00D1156E">
        <w:rPr>
          <w:rStyle w:val="Appelnotedebasdep"/>
          <w:sz w:val="18"/>
          <w:szCs w:val="18"/>
        </w:rPr>
        <w:footnoteRef/>
      </w:r>
      <w:r w:rsidRPr="00EA0D51">
        <w:rPr>
          <w:sz w:val="18"/>
          <w:szCs w:val="18"/>
          <w:lang w:val="fr-FR"/>
        </w:rPr>
        <w:t xml:space="preserve"> </w:t>
      </w:r>
      <w:proofErr w:type="spellStart"/>
      <w:r w:rsidRPr="00EA0D51">
        <w:rPr>
          <w:sz w:val="18"/>
          <w:szCs w:val="18"/>
          <w:lang w:val="fr-FR"/>
        </w:rPr>
        <w:t>Civ</w:t>
      </w:r>
      <w:proofErr w:type="spellEnd"/>
      <w:r w:rsidRPr="00EA0D51">
        <w:rPr>
          <w:sz w:val="18"/>
          <w:szCs w:val="18"/>
          <w:lang w:val="fr-FR"/>
        </w:rPr>
        <w:t xml:space="preserve"> 1, 23 juin 2010, n°08-16.</w:t>
      </w:r>
      <w:proofErr w:type="gramStart"/>
      <w:r w:rsidRPr="00EA0D51">
        <w:rPr>
          <w:sz w:val="18"/>
          <w:szCs w:val="18"/>
          <w:lang w:val="fr-FR"/>
        </w:rPr>
        <w:t>858;</w:t>
      </w:r>
      <w:proofErr w:type="gramEnd"/>
      <w:r w:rsidRPr="00EA0D51">
        <w:rPr>
          <w:sz w:val="18"/>
          <w:szCs w:val="18"/>
          <w:lang w:val="fr-FR"/>
        </w:rPr>
        <w:t xml:space="preserve"> </w:t>
      </w:r>
      <w:proofErr w:type="spellStart"/>
      <w:r w:rsidRPr="00EA0D51">
        <w:rPr>
          <w:sz w:val="18"/>
          <w:szCs w:val="18"/>
          <w:lang w:val="fr-FR"/>
        </w:rPr>
        <w:t>Civ</w:t>
      </w:r>
      <w:proofErr w:type="spellEnd"/>
      <w:r w:rsidRPr="00EA0D51">
        <w:rPr>
          <w:sz w:val="18"/>
          <w:szCs w:val="18"/>
          <w:lang w:val="fr-FR"/>
        </w:rPr>
        <w:t xml:space="preserve"> 1, 26 juin 2013, n°12-16.224 ; </w:t>
      </w:r>
      <w:proofErr w:type="spellStart"/>
      <w:r w:rsidRPr="00EA0D51">
        <w:rPr>
          <w:sz w:val="18"/>
          <w:szCs w:val="18"/>
          <w:lang w:val="fr-FR"/>
        </w:rPr>
        <w:t>Civ</w:t>
      </w:r>
      <w:proofErr w:type="spellEnd"/>
      <w:r w:rsidRPr="00EA0D51">
        <w:rPr>
          <w:sz w:val="18"/>
          <w:szCs w:val="18"/>
          <w:lang w:val="fr-FR"/>
        </w:rPr>
        <w:t xml:space="preserve"> 1, 14 mars 2006, n°03-19.764</w:t>
      </w:r>
    </w:p>
  </w:footnote>
  <w:footnote w:id="15">
    <w:p w14:paraId="06196F68" w14:textId="77777777" w:rsidR="00643CE3" w:rsidRPr="00EA0D51" w:rsidRDefault="00643CE3" w:rsidP="00643CE3">
      <w:pPr>
        <w:pStyle w:val="Notedebasdepage"/>
        <w:jc w:val="both"/>
        <w:rPr>
          <w:rFonts w:cs="Aptos"/>
          <w:sz w:val="18"/>
          <w:szCs w:val="18"/>
        </w:rPr>
      </w:pPr>
      <w:r w:rsidRPr="00EA0D51">
        <w:rPr>
          <w:rStyle w:val="Appelnotedebasdep"/>
          <w:rFonts w:cs="Aptos"/>
          <w:sz w:val="18"/>
          <w:szCs w:val="18"/>
        </w:rPr>
        <w:footnoteRef/>
      </w:r>
      <w:r w:rsidRPr="00EA0D51">
        <w:rPr>
          <w:rFonts w:cs="Aptos"/>
          <w:sz w:val="18"/>
          <w:szCs w:val="18"/>
        </w:rPr>
        <w:t xml:space="preserve"> Terna Bahrain v Al Shamsi [2012] EWHC 3283 at [85(3)]; RAV Bahamas v Therapy Beach Club [2021UKPC 8 at [30]</w:t>
      </w:r>
    </w:p>
  </w:footnote>
  <w:footnote w:id="16">
    <w:p w14:paraId="46D4588A" w14:textId="77777777" w:rsidR="00643CE3" w:rsidRPr="00F965A1" w:rsidRDefault="00643CE3" w:rsidP="00643CE3">
      <w:pPr>
        <w:pStyle w:val="Notedebasdepage"/>
        <w:ind w:firstLine="708"/>
        <w:jc w:val="both"/>
        <w:rPr>
          <w:rFonts w:ascii="Times New Roman" w:hAnsi="Times New Roman" w:cs="Times New Roman"/>
        </w:rPr>
      </w:pPr>
      <w:r>
        <w:rPr>
          <w:rStyle w:val="Appelnotedebasdep"/>
        </w:rPr>
        <w:footnoteRef/>
      </w:r>
      <w:r>
        <w:t xml:space="preserve"> </w:t>
      </w:r>
      <w:r w:rsidRPr="00861D7B">
        <w:rPr>
          <w:rFonts w:ascii="Times New Roman" w:hAnsi="Times New Roman" w:cs="Times New Roman"/>
        </w:rPr>
        <w:t xml:space="preserve">Lino </w:t>
      </w:r>
      <w:proofErr w:type="spellStart"/>
      <w:r w:rsidRPr="00861D7B">
        <w:rPr>
          <w:rFonts w:ascii="Times New Roman" w:hAnsi="Times New Roman" w:cs="Times New Roman"/>
        </w:rPr>
        <w:t>Diamvutu</w:t>
      </w:r>
      <w:proofErr w:type="spellEnd"/>
      <w:r w:rsidRPr="00861D7B">
        <w:rPr>
          <w:rFonts w:ascii="Times New Roman" w:hAnsi="Times New Roman" w:cs="Times New Roman"/>
        </w:rPr>
        <w:t xml:space="preserve"> is a PhD in Law from the Faculty of Law of the University of Lisbon, a </w:t>
      </w:r>
      <w:proofErr w:type="gramStart"/>
      <w:r w:rsidRPr="00861D7B">
        <w:rPr>
          <w:rFonts w:ascii="Times New Roman" w:hAnsi="Times New Roman" w:cs="Times New Roman"/>
        </w:rPr>
        <w:t>Master in Law</w:t>
      </w:r>
      <w:proofErr w:type="gramEnd"/>
      <w:r w:rsidRPr="00861D7B">
        <w:rPr>
          <w:rFonts w:ascii="Times New Roman" w:hAnsi="Times New Roman" w:cs="Times New Roman"/>
        </w:rPr>
        <w:t xml:space="preserve"> from the Faculty of Law of the Agostinho Neto University and a graduate in Law from the Faculty of Law of the</w:t>
      </w:r>
      <w:r>
        <w:rPr>
          <w:rFonts w:ascii="Times New Roman" w:hAnsi="Times New Roman" w:cs="Times New Roman"/>
        </w:rPr>
        <w:t xml:space="preserve"> </w:t>
      </w:r>
      <w:r w:rsidRPr="00861D7B">
        <w:rPr>
          <w:rFonts w:ascii="Times New Roman" w:hAnsi="Times New Roman" w:cs="Times New Roman"/>
        </w:rPr>
        <w:t xml:space="preserve">University of Brussels.  He is </w:t>
      </w:r>
      <w:r>
        <w:rPr>
          <w:rFonts w:ascii="Times New Roman" w:hAnsi="Times New Roman" w:cs="Times New Roman"/>
        </w:rPr>
        <w:t xml:space="preserve">an arbitrator, </w:t>
      </w:r>
      <w:r w:rsidRPr="00861D7B">
        <w:rPr>
          <w:rFonts w:ascii="Times New Roman" w:hAnsi="Times New Roman" w:cs="Times New Roman"/>
        </w:rPr>
        <w:t>lawyer and Professor at the Faculty of Law of the Agostinho Neto University</w:t>
      </w:r>
      <w:r>
        <w:rPr>
          <w:rFonts w:ascii="Times New Roman" w:hAnsi="Times New Roman" w:cs="Times New Roman"/>
        </w:rPr>
        <w:t xml:space="preserve"> (Luanda, Angola)</w:t>
      </w:r>
      <w:r w:rsidRPr="00861D7B">
        <w:rPr>
          <w:rFonts w:ascii="Times New Roman" w:hAnsi="Times New Roman" w:cs="Times New Roman"/>
        </w:rPr>
        <w:t xml:space="preserve">. He is a member of the African Commission of the International Chamber of Commerce (ICC) and the International Arbitration Commission of the International </w:t>
      </w:r>
      <w:r>
        <w:rPr>
          <w:rFonts w:ascii="Times New Roman" w:hAnsi="Times New Roman" w:cs="Times New Roman"/>
        </w:rPr>
        <w:t xml:space="preserve">Association </w:t>
      </w:r>
      <w:r w:rsidRPr="00861D7B">
        <w:rPr>
          <w:rFonts w:ascii="Times New Roman" w:hAnsi="Times New Roman" w:cs="Times New Roman"/>
        </w:rPr>
        <w:t>of Lawyers (</w:t>
      </w:r>
      <w:r>
        <w:rPr>
          <w:rFonts w:ascii="Times New Roman" w:hAnsi="Times New Roman" w:cs="Times New Roman"/>
        </w:rPr>
        <w:t>UIA</w:t>
      </w:r>
      <w:r w:rsidRPr="00861D7B">
        <w:rPr>
          <w:rFonts w:ascii="Times New Roman" w:hAnsi="Times New Roman" w:cs="Times New Roman"/>
        </w:rPr>
        <w:t>)</w:t>
      </w:r>
      <w:r w:rsidRPr="00F965A1">
        <w:rPr>
          <w:rFonts w:ascii="Times New Roman" w:hAnsi="Times New Roman" w:cs="Times New Roman"/>
        </w:rPr>
        <w:t>.</w:t>
      </w:r>
    </w:p>
    <w:p w14:paraId="5B5578BD" w14:textId="77777777" w:rsidR="00643CE3" w:rsidRDefault="00643CE3" w:rsidP="00643CE3">
      <w:pPr>
        <w:pStyle w:val="Notedebasdepage"/>
      </w:pPr>
    </w:p>
  </w:footnote>
  <w:footnote w:id="17">
    <w:p w14:paraId="7905E1A5" w14:textId="77777777" w:rsidR="00643CE3" w:rsidRPr="000F54BE" w:rsidRDefault="00643CE3" w:rsidP="00643CE3">
      <w:pPr>
        <w:pStyle w:val="Notedebasdepage"/>
        <w:ind w:firstLine="720"/>
        <w:jc w:val="both"/>
        <w:rPr>
          <w:rFonts w:ascii="Times New Roman" w:hAnsi="Times New Roman" w:cs="Times New Roman"/>
          <w:lang w:val="fr-FR"/>
        </w:rPr>
      </w:pPr>
      <w:r>
        <w:rPr>
          <w:rStyle w:val="Appelnotedebasdep"/>
        </w:rPr>
        <w:footnoteRef/>
      </w:r>
      <w:r w:rsidRPr="00EA0D51">
        <w:rPr>
          <w:lang w:val="fr-FR"/>
        </w:rPr>
        <w:t xml:space="preserve"> </w:t>
      </w:r>
      <w:r w:rsidRPr="00EA0D51">
        <w:rPr>
          <w:rFonts w:ascii="Times New Roman" w:hAnsi="Times New Roman" w:cs="Times New Roman"/>
          <w:lang w:val="fr-FR"/>
        </w:rPr>
        <w:t>B</w:t>
      </w:r>
      <w:r w:rsidRPr="00EA0D51">
        <w:rPr>
          <w:rFonts w:ascii="Times New Roman" w:hAnsi="Times New Roman" w:cs="Times New Roman"/>
          <w:sz w:val="16"/>
          <w:lang w:val="fr-FR"/>
        </w:rPr>
        <w:t>ERNARD</w:t>
      </w:r>
      <w:r w:rsidRPr="00EA0D51">
        <w:rPr>
          <w:rFonts w:ascii="Times New Roman" w:hAnsi="Times New Roman" w:cs="Times New Roman"/>
          <w:lang w:val="fr-FR"/>
        </w:rPr>
        <w:t xml:space="preserve"> H</w:t>
      </w:r>
      <w:r w:rsidRPr="00EA0D51">
        <w:rPr>
          <w:rFonts w:ascii="Times New Roman" w:hAnsi="Times New Roman" w:cs="Times New Roman"/>
          <w:sz w:val="16"/>
          <w:lang w:val="fr-FR"/>
        </w:rPr>
        <w:t>ANOTIAU</w:t>
      </w:r>
      <w:r w:rsidRPr="00EA0D51">
        <w:rPr>
          <w:rFonts w:ascii="Times New Roman" w:hAnsi="Times New Roman" w:cs="Times New Roman"/>
          <w:lang w:val="fr-FR"/>
        </w:rPr>
        <w:t xml:space="preserve">, “L’arbitrabilité et la </w:t>
      </w:r>
      <w:proofErr w:type="spellStart"/>
      <w:r w:rsidRPr="00EA0D51">
        <w:rPr>
          <w:rFonts w:ascii="Times New Roman" w:hAnsi="Times New Roman" w:cs="Times New Roman"/>
          <w:i/>
          <w:lang w:val="fr-FR"/>
        </w:rPr>
        <w:t>favor</w:t>
      </w:r>
      <w:proofErr w:type="spellEnd"/>
      <w:r w:rsidRPr="00EA0D51">
        <w:rPr>
          <w:rFonts w:ascii="Times New Roman" w:hAnsi="Times New Roman" w:cs="Times New Roman"/>
          <w:i/>
          <w:lang w:val="fr-FR"/>
        </w:rPr>
        <w:t xml:space="preserve"> </w:t>
      </w:r>
      <w:proofErr w:type="spellStart"/>
      <w:proofErr w:type="gramStart"/>
      <w:r w:rsidRPr="00EA0D51">
        <w:rPr>
          <w:rFonts w:ascii="Times New Roman" w:hAnsi="Times New Roman" w:cs="Times New Roman"/>
          <w:i/>
          <w:lang w:val="fr-FR"/>
        </w:rPr>
        <w:t>arbitrandum</w:t>
      </w:r>
      <w:proofErr w:type="spellEnd"/>
      <w:r w:rsidRPr="00EA0D51">
        <w:rPr>
          <w:rFonts w:ascii="Times New Roman" w:hAnsi="Times New Roman" w:cs="Times New Roman"/>
          <w:lang w:val="fr-FR"/>
        </w:rPr>
        <w:t>:</w:t>
      </w:r>
      <w:proofErr w:type="gramEnd"/>
      <w:r w:rsidRPr="00EA0D51">
        <w:rPr>
          <w:rFonts w:ascii="Times New Roman" w:hAnsi="Times New Roman" w:cs="Times New Roman"/>
          <w:lang w:val="fr-FR"/>
        </w:rPr>
        <w:t xml:space="preserve"> un réexamen”, in </w:t>
      </w:r>
      <w:r w:rsidRPr="00EA0D51">
        <w:rPr>
          <w:rFonts w:ascii="Times New Roman" w:hAnsi="Times New Roman" w:cs="Times New Roman"/>
          <w:i/>
          <w:lang w:val="fr-FR"/>
        </w:rPr>
        <w:t>Journal de Droit International</w:t>
      </w:r>
      <w:r w:rsidRPr="00EA0D51">
        <w:rPr>
          <w:rFonts w:ascii="Times New Roman" w:hAnsi="Times New Roman" w:cs="Times New Roman"/>
          <w:lang w:val="fr-FR"/>
        </w:rPr>
        <w:t>, 1994, pp. 899-966.</w:t>
      </w:r>
      <w:r w:rsidRPr="008F5FEE">
        <w:rPr>
          <w:rFonts w:ascii="Times New Roman" w:hAnsi="Times New Roman" w:cs="Times New Roman"/>
          <w:lang w:val="fr-FR"/>
        </w:rPr>
        <w:t xml:space="preserve"> </w:t>
      </w:r>
      <w:r w:rsidRPr="008F5FEE">
        <w:rPr>
          <w:lang w:val="fr-FR"/>
        </w:rPr>
        <w:tab/>
        <w:t xml:space="preserve"> </w:t>
      </w:r>
    </w:p>
  </w:footnote>
  <w:footnote w:id="18">
    <w:p w14:paraId="71AE61DD" w14:textId="77777777" w:rsidR="00643CE3" w:rsidRPr="00EA0D51" w:rsidRDefault="00643CE3" w:rsidP="00643CE3">
      <w:pPr>
        <w:pStyle w:val="Notedebasdepage"/>
        <w:ind w:firstLine="720"/>
        <w:jc w:val="both"/>
        <w:rPr>
          <w:lang w:val="fr-FR"/>
        </w:rPr>
      </w:pPr>
      <w:r>
        <w:rPr>
          <w:rStyle w:val="Appelnotedebasdep"/>
        </w:rPr>
        <w:footnoteRef/>
      </w:r>
      <w:r w:rsidRPr="00EA0D51">
        <w:rPr>
          <w:lang w:val="fr-FR"/>
        </w:rPr>
        <w:t xml:space="preserve"> </w:t>
      </w:r>
      <w:r w:rsidRPr="00EA0D51">
        <w:rPr>
          <w:rFonts w:ascii="Times New Roman" w:hAnsi="Times New Roman" w:cs="Times New Roman"/>
          <w:lang w:val="fr-FR"/>
        </w:rPr>
        <w:t>M</w:t>
      </w:r>
      <w:r w:rsidRPr="00EA0D51">
        <w:rPr>
          <w:rFonts w:ascii="Times New Roman" w:hAnsi="Times New Roman" w:cs="Times New Roman"/>
          <w:sz w:val="16"/>
          <w:lang w:val="fr-FR"/>
        </w:rPr>
        <w:t>AURO</w:t>
      </w:r>
      <w:r w:rsidRPr="00EA0D51">
        <w:rPr>
          <w:rFonts w:ascii="Times New Roman" w:hAnsi="Times New Roman" w:cs="Times New Roman"/>
          <w:lang w:val="fr-FR"/>
        </w:rPr>
        <w:t xml:space="preserve"> R</w:t>
      </w:r>
      <w:r w:rsidRPr="00EA0D51">
        <w:rPr>
          <w:rFonts w:ascii="Times New Roman" w:hAnsi="Times New Roman" w:cs="Times New Roman"/>
          <w:sz w:val="16"/>
          <w:lang w:val="fr-FR"/>
        </w:rPr>
        <w:t>UBINO</w:t>
      </w:r>
      <w:r w:rsidRPr="00EA0D51">
        <w:rPr>
          <w:rFonts w:ascii="Times New Roman" w:hAnsi="Times New Roman" w:cs="Times New Roman"/>
          <w:lang w:val="fr-FR"/>
        </w:rPr>
        <w:t>-S</w:t>
      </w:r>
      <w:r w:rsidRPr="00EA0D51">
        <w:rPr>
          <w:rFonts w:ascii="Times New Roman" w:hAnsi="Times New Roman" w:cs="Times New Roman"/>
          <w:sz w:val="16"/>
          <w:lang w:val="fr-FR"/>
        </w:rPr>
        <w:t>AMMARTANO</w:t>
      </w:r>
      <w:r w:rsidRPr="00EA0D51">
        <w:rPr>
          <w:rFonts w:ascii="Times New Roman" w:hAnsi="Times New Roman" w:cs="Times New Roman"/>
          <w:lang w:val="fr-FR"/>
        </w:rPr>
        <w:t xml:space="preserve">, </w:t>
      </w:r>
      <w:r w:rsidRPr="00EA0D51">
        <w:rPr>
          <w:rFonts w:ascii="Times New Roman" w:hAnsi="Times New Roman" w:cs="Times New Roman"/>
          <w:i/>
          <w:lang w:val="fr-FR"/>
        </w:rPr>
        <w:t>International Arbitration – Law and Practice</w:t>
      </w:r>
      <w:r w:rsidRPr="00EA0D51">
        <w:rPr>
          <w:rFonts w:ascii="Times New Roman" w:hAnsi="Times New Roman" w:cs="Times New Roman"/>
          <w:lang w:val="fr-FR"/>
        </w:rPr>
        <w:t xml:space="preserve">, </w:t>
      </w:r>
      <w:proofErr w:type="spellStart"/>
      <w:r w:rsidRPr="00EA0D51">
        <w:rPr>
          <w:rFonts w:ascii="Times New Roman" w:hAnsi="Times New Roman" w:cs="Times New Roman"/>
          <w:lang w:val="fr-FR"/>
        </w:rPr>
        <w:t>Third</w:t>
      </w:r>
      <w:proofErr w:type="spellEnd"/>
      <w:r w:rsidRPr="00EA0D51">
        <w:rPr>
          <w:rFonts w:ascii="Times New Roman" w:hAnsi="Times New Roman" w:cs="Times New Roman"/>
          <w:lang w:val="fr-FR"/>
        </w:rPr>
        <w:t xml:space="preserve"> Edition, </w:t>
      </w:r>
      <w:proofErr w:type="spellStart"/>
      <w:r w:rsidRPr="00EA0D51">
        <w:rPr>
          <w:rFonts w:ascii="Times New Roman" w:hAnsi="Times New Roman" w:cs="Times New Roman"/>
          <w:lang w:val="fr-FR"/>
        </w:rPr>
        <w:t>Juris</w:t>
      </w:r>
      <w:proofErr w:type="spellEnd"/>
      <w:r w:rsidRPr="00EA0D51">
        <w:rPr>
          <w:rFonts w:ascii="Times New Roman" w:hAnsi="Times New Roman" w:cs="Times New Roman"/>
          <w:lang w:val="fr-FR"/>
        </w:rPr>
        <w:t>, 2014, p. 1757, N. 45-</w:t>
      </w:r>
      <w:proofErr w:type="gramStart"/>
      <w:r w:rsidRPr="00EA0D51">
        <w:rPr>
          <w:rFonts w:ascii="Times New Roman" w:hAnsi="Times New Roman" w:cs="Times New Roman"/>
          <w:lang w:val="fr-FR"/>
        </w:rPr>
        <w:t>7;</w:t>
      </w:r>
      <w:proofErr w:type="gramEnd"/>
      <w:r w:rsidRPr="00EA0D51">
        <w:rPr>
          <w:rFonts w:ascii="Times New Roman" w:hAnsi="Times New Roman" w:cs="Times New Roman"/>
          <w:i/>
          <w:lang w:val="fr-FR"/>
        </w:rPr>
        <w:t xml:space="preserve"> </w:t>
      </w:r>
      <w:r w:rsidRPr="00EA0D51">
        <w:rPr>
          <w:rFonts w:ascii="Times New Roman" w:hAnsi="Times New Roman" w:cs="Times New Roman"/>
          <w:lang w:val="fr-FR"/>
        </w:rPr>
        <w:t>S</w:t>
      </w:r>
      <w:r w:rsidRPr="00EA0D51">
        <w:rPr>
          <w:rFonts w:ascii="Times New Roman" w:hAnsi="Times New Roman" w:cs="Times New Roman"/>
          <w:sz w:val="16"/>
          <w:lang w:val="fr-FR"/>
        </w:rPr>
        <w:t>TEFANO</w:t>
      </w:r>
      <w:r w:rsidRPr="00EA0D51">
        <w:rPr>
          <w:rFonts w:ascii="Times New Roman" w:hAnsi="Times New Roman" w:cs="Times New Roman"/>
          <w:lang w:val="fr-FR"/>
        </w:rPr>
        <w:t xml:space="preserve"> A. C</w:t>
      </w:r>
      <w:r w:rsidRPr="00EA0D51">
        <w:rPr>
          <w:rFonts w:ascii="Times New Roman" w:hAnsi="Times New Roman" w:cs="Times New Roman"/>
          <w:sz w:val="16"/>
          <w:lang w:val="fr-FR"/>
        </w:rPr>
        <w:t>ERRATO</w:t>
      </w:r>
      <w:r w:rsidRPr="00EA0D51">
        <w:rPr>
          <w:rFonts w:ascii="Times New Roman" w:hAnsi="Times New Roman" w:cs="Times New Roman"/>
          <w:lang w:val="fr-FR"/>
        </w:rPr>
        <w:t xml:space="preserve">, “La </w:t>
      </w:r>
      <w:proofErr w:type="spellStart"/>
      <w:r w:rsidRPr="00EA0D51">
        <w:rPr>
          <w:rFonts w:ascii="Times New Roman" w:hAnsi="Times New Roman" w:cs="Times New Roman"/>
          <w:lang w:val="fr-FR"/>
        </w:rPr>
        <w:t>cláusula</w:t>
      </w:r>
      <w:proofErr w:type="spellEnd"/>
      <w:r w:rsidRPr="00EA0D51">
        <w:rPr>
          <w:rFonts w:ascii="Times New Roman" w:hAnsi="Times New Roman" w:cs="Times New Roman"/>
          <w:lang w:val="fr-FR"/>
        </w:rPr>
        <w:t xml:space="preserve"> de </w:t>
      </w:r>
      <w:proofErr w:type="spellStart"/>
      <w:r w:rsidRPr="00EA0D51">
        <w:rPr>
          <w:rFonts w:ascii="Times New Roman" w:hAnsi="Times New Roman" w:cs="Times New Roman"/>
          <w:lang w:val="fr-FR"/>
        </w:rPr>
        <w:t>arbitraje</w:t>
      </w:r>
      <w:proofErr w:type="spellEnd"/>
      <w:r w:rsidRPr="00EA0D51">
        <w:rPr>
          <w:rFonts w:ascii="Times New Roman" w:hAnsi="Times New Roman" w:cs="Times New Roman"/>
          <w:lang w:val="fr-FR"/>
        </w:rPr>
        <w:t xml:space="preserve"> </w:t>
      </w:r>
      <w:proofErr w:type="spellStart"/>
      <w:r w:rsidRPr="00EA0D51">
        <w:rPr>
          <w:rFonts w:ascii="Times New Roman" w:hAnsi="Times New Roman" w:cs="Times New Roman"/>
          <w:lang w:val="fr-FR"/>
        </w:rPr>
        <w:t>societário</w:t>
      </w:r>
      <w:proofErr w:type="spellEnd"/>
      <w:r w:rsidRPr="00EA0D51">
        <w:rPr>
          <w:rFonts w:ascii="Times New Roman" w:hAnsi="Times New Roman" w:cs="Times New Roman"/>
          <w:lang w:val="fr-FR"/>
        </w:rPr>
        <w:t xml:space="preserve">”, in </w:t>
      </w:r>
      <w:r w:rsidRPr="00EA0D51">
        <w:rPr>
          <w:rFonts w:ascii="Times New Roman" w:hAnsi="Times New Roman" w:cs="Times New Roman"/>
          <w:i/>
          <w:lang w:val="fr-FR"/>
        </w:rPr>
        <w:t xml:space="preserve">Spain Arbitration </w:t>
      </w:r>
      <w:proofErr w:type="spellStart"/>
      <w:r w:rsidRPr="00EA0D51">
        <w:rPr>
          <w:rFonts w:ascii="Times New Roman" w:hAnsi="Times New Roman" w:cs="Times New Roman"/>
          <w:i/>
          <w:lang w:val="fr-FR"/>
        </w:rPr>
        <w:t>Review</w:t>
      </w:r>
      <w:proofErr w:type="spellEnd"/>
      <w:r w:rsidRPr="00EA0D51">
        <w:rPr>
          <w:rFonts w:ascii="Times New Roman" w:hAnsi="Times New Roman" w:cs="Times New Roman"/>
          <w:lang w:val="fr-FR"/>
        </w:rPr>
        <w:t>, Wolters Kluwer España, 2015, p. 31.</w:t>
      </w:r>
    </w:p>
  </w:footnote>
  <w:footnote w:id="19">
    <w:p w14:paraId="49ED3CEB" w14:textId="77777777" w:rsidR="00643CE3" w:rsidRPr="00476EFA" w:rsidRDefault="00643CE3" w:rsidP="00643CE3">
      <w:pPr>
        <w:pStyle w:val="Notedebasdepage"/>
        <w:ind w:firstLine="720"/>
        <w:jc w:val="both"/>
        <w:rPr>
          <w:rFonts w:ascii="Times New Roman" w:hAnsi="Times New Roman" w:cs="Times New Roman"/>
          <w:lang w:val="it-IT"/>
        </w:rPr>
      </w:pPr>
      <w:r>
        <w:rPr>
          <w:rStyle w:val="Appelnotedebasdep"/>
        </w:rPr>
        <w:footnoteRef/>
      </w:r>
      <w:r w:rsidRPr="00476EFA">
        <w:rPr>
          <w:lang w:val="it-IT"/>
        </w:rPr>
        <w:t xml:space="preserve"> </w:t>
      </w:r>
      <w:r w:rsidRPr="00476EFA">
        <w:rPr>
          <w:rFonts w:ascii="Times New Roman" w:hAnsi="Times New Roman" w:cs="Times New Roman"/>
          <w:lang w:val="it-IT"/>
        </w:rPr>
        <w:t>G</w:t>
      </w:r>
      <w:r w:rsidRPr="00476EFA">
        <w:rPr>
          <w:rFonts w:ascii="Times New Roman" w:hAnsi="Times New Roman" w:cs="Times New Roman"/>
          <w:sz w:val="16"/>
          <w:lang w:val="it-IT"/>
        </w:rPr>
        <w:t>IOVANNI</w:t>
      </w:r>
      <w:r w:rsidRPr="00476EFA">
        <w:rPr>
          <w:rFonts w:ascii="Times New Roman" w:hAnsi="Times New Roman" w:cs="Times New Roman"/>
          <w:lang w:val="it-IT"/>
        </w:rPr>
        <w:t xml:space="preserve"> Z</w:t>
      </w:r>
      <w:r w:rsidRPr="00476EFA">
        <w:rPr>
          <w:rFonts w:ascii="Times New Roman" w:hAnsi="Times New Roman" w:cs="Times New Roman"/>
          <w:sz w:val="16"/>
          <w:lang w:val="it-IT"/>
        </w:rPr>
        <w:t>A</w:t>
      </w:r>
      <w:r>
        <w:rPr>
          <w:rFonts w:ascii="Times New Roman" w:hAnsi="Times New Roman" w:cs="Times New Roman"/>
          <w:sz w:val="16"/>
          <w:lang w:val="it-IT"/>
        </w:rPr>
        <w:t>R</w:t>
      </w:r>
      <w:r w:rsidRPr="00476EFA">
        <w:rPr>
          <w:rFonts w:ascii="Times New Roman" w:hAnsi="Times New Roman" w:cs="Times New Roman"/>
          <w:sz w:val="16"/>
          <w:lang w:val="it-IT"/>
        </w:rPr>
        <w:t>RA</w:t>
      </w:r>
      <w:r w:rsidRPr="00476EFA">
        <w:rPr>
          <w:rFonts w:ascii="Times New Roman" w:hAnsi="Times New Roman" w:cs="Times New Roman"/>
          <w:lang w:val="it-IT"/>
        </w:rPr>
        <w:t xml:space="preserve">, “Il principio del favor arbitrati e le convenzioni arbitrali patologiche nei contratti commerciali internazionali”, in </w:t>
      </w:r>
      <w:r w:rsidRPr="00476EFA">
        <w:rPr>
          <w:rFonts w:ascii="Times New Roman" w:hAnsi="Times New Roman" w:cs="Times New Roman"/>
          <w:i/>
          <w:lang w:val="it-IT"/>
        </w:rPr>
        <w:t>R</w:t>
      </w:r>
      <w:r>
        <w:rPr>
          <w:rFonts w:ascii="Times New Roman" w:hAnsi="Times New Roman" w:cs="Times New Roman"/>
          <w:i/>
          <w:lang w:val="it-IT"/>
        </w:rPr>
        <w:t>i</w:t>
      </w:r>
      <w:r w:rsidRPr="00476EFA">
        <w:rPr>
          <w:rFonts w:ascii="Times New Roman" w:hAnsi="Times New Roman" w:cs="Times New Roman"/>
          <w:i/>
          <w:lang w:val="it-IT"/>
        </w:rPr>
        <w:t>vista dell’arbitrato</w:t>
      </w:r>
      <w:r w:rsidRPr="00476EFA">
        <w:rPr>
          <w:rFonts w:ascii="Times New Roman" w:hAnsi="Times New Roman" w:cs="Times New Roman"/>
          <w:lang w:val="it-IT"/>
        </w:rPr>
        <w:t>, Ano XXV Fasc. 1, 2015, p. 135.</w:t>
      </w:r>
    </w:p>
  </w:footnote>
  <w:footnote w:id="20">
    <w:p w14:paraId="2D46D0EC" w14:textId="77777777" w:rsidR="00643CE3" w:rsidRPr="0029782B"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J</w:t>
      </w:r>
      <w:r w:rsidRPr="00EA0D51">
        <w:rPr>
          <w:rFonts w:ascii="Times New Roman" w:hAnsi="Times New Roman" w:cs="Times New Roman"/>
          <w:sz w:val="16"/>
          <w:lang w:val="pt-PT"/>
        </w:rPr>
        <w:t>ACOB</w:t>
      </w:r>
      <w:r w:rsidRPr="00EA0D51">
        <w:rPr>
          <w:rFonts w:ascii="Times New Roman" w:hAnsi="Times New Roman" w:cs="Times New Roman"/>
          <w:lang w:val="pt-PT"/>
        </w:rPr>
        <w:t xml:space="preserve"> D</w:t>
      </w:r>
      <w:r w:rsidRPr="00EA0D51">
        <w:rPr>
          <w:rFonts w:ascii="Times New Roman" w:hAnsi="Times New Roman" w:cs="Times New Roman"/>
          <w:sz w:val="16"/>
          <w:lang w:val="pt-PT"/>
        </w:rPr>
        <w:t>OLINGER</w:t>
      </w:r>
      <w:r w:rsidRPr="00EA0D51">
        <w:rPr>
          <w:rFonts w:ascii="Times New Roman" w:hAnsi="Times New Roman" w:cs="Times New Roman"/>
          <w:lang w:val="pt-PT"/>
        </w:rPr>
        <w:t>; C</w:t>
      </w:r>
      <w:r w:rsidRPr="00EA0D51">
        <w:rPr>
          <w:rFonts w:ascii="Times New Roman" w:hAnsi="Times New Roman" w:cs="Times New Roman"/>
          <w:sz w:val="16"/>
          <w:lang w:val="pt-PT"/>
        </w:rPr>
        <w:t>ARMEN</w:t>
      </w:r>
      <w:r w:rsidRPr="00EA0D51">
        <w:rPr>
          <w:rFonts w:ascii="Times New Roman" w:hAnsi="Times New Roman" w:cs="Times New Roman"/>
          <w:lang w:val="pt-PT"/>
        </w:rPr>
        <w:t xml:space="preserve"> T</w:t>
      </w:r>
      <w:r w:rsidRPr="00EA0D51">
        <w:rPr>
          <w:rFonts w:ascii="Times New Roman" w:hAnsi="Times New Roman" w:cs="Times New Roman"/>
          <w:sz w:val="16"/>
          <w:lang w:val="pt-PT"/>
        </w:rPr>
        <w:t>IBURCIO</w:t>
      </w:r>
      <w:r w:rsidRPr="00EA0D51">
        <w:rPr>
          <w:rFonts w:ascii="Times New Roman" w:hAnsi="Times New Roman" w:cs="Times New Roman"/>
          <w:lang w:val="pt-PT"/>
        </w:rPr>
        <w:t xml:space="preserve">, </w:t>
      </w:r>
      <w:r w:rsidRPr="00EA0D51">
        <w:rPr>
          <w:rFonts w:ascii="Times New Roman" w:hAnsi="Times New Roman" w:cs="Times New Roman"/>
          <w:i/>
          <w:lang w:val="pt-PT"/>
        </w:rPr>
        <w:t>Direito Internacional Privado – Arbitragem Comercial Internacional</w:t>
      </w:r>
      <w:r w:rsidRPr="00EA0D51">
        <w:rPr>
          <w:rFonts w:ascii="Times New Roman" w:hAnsi="Times New Roman" w:cs="Times New Roman"/>
          <w:lang w:val="pt-PT"/>
        </w:rPr>
        <w:t xml:space="preserve">, Renovar, 2003, pp. 134 e 368. </w:t>
      </w:r>
    </w:p>
  </w:footnote>
  <w:footnote w:id="21">
    <w:p w14:paraId="10C9C780" w14:textId="77777777" w:rsidR="00643CE3" w:rsidRPr="0010457E"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A</w:t>
      </w:r>
      <w:r w:rsidRPr="00EA0D51">
        <w:rPr>
          <w:rFonts w:ascii="Times New Roman" w:hAnsi="Times New Roman" w:cs="Times New Roman"/>
          <w:sz w:val="16"/>
          <w:lang w:val="pt-PT"/>
        </w:rPr>
        <w:t>NTÓNIO</w:t>
      </w:r>
      <w:r w:rsidRPr="00EA0D51">
        <w:rPr>
          <w:rFonts w:ascii="Times New Roman" w:hAnsi="Times New Roman" w:cs="Times New Roman"/>
          <w:lang w:val="pt-PT"/>
        </w:rPr>
        <w:t xml:space="preserve"> M</w:t>
      </w:r>
      <w:r w:rsidRPr="00EA0D51">
        <w:rPr>
          <w:rFonts w:ascii="Times New Roman" w:hAnsi="Times New Roman" w:cs="Times New Roman"/>
          <w:sz w:val="16"/>
          <w:lang w:val="pt-PT"/>
        </w:rPr>
        <w:t>ENEZES</w:t>
      </w:r>
      <w:r w:rsidRPr="00EA0D51">
        <w:rPr>
          <w:rFonts w:ascii="Times New Roman" w:hAnsi="Times New Roman" w:cs="Times New Roman"/>
          <w:lang w:val="pt-PT"/>
        </w:rPr>
        <w:t xml:space="preserve"> C</w:t>
      </w:r>
      <w:r w:rsidRPr="00EA0D51">
        <w:rPr>
          <w:rFonts w:ascii="Times New Roman" w:hAnsi="Times New Roman" w:cs="Times New Roman"/>
          <w:sz w:val="16"/>
          <w:lang w:val="pt-PT"/>
        </w:rPr>
        <w:t>ORDEIRO</w:t>
      </w:r>
      <w:r w:rsidRPr="00EA0D51">
        <w:rPr>
          <w:rFonts w:ascii="Times New Roman" w:hAnsi="Times New Roman" w:cs="Times New Roman"/>
          <w:lang w:val="pt-PT"/>
        </w:rPr>
        <w:t xml:space="preserve">, </w:t>
      </w:r>
      <w:r w:rsidRPr="00EA0D51">
        <w:rPr>
          <w:rFonts w:ascii="Times New Roman" w:hAnsi="Times New Roman" w:cs="Times New Roman"/>
          <w:i/>
          <w:lang w:val="pt-PT"/>
        </w:rPr>
        <w:t>Tratado da Arbitragem</w:t>
      </w:r>
      <w:r w:rsidRPr="00EA0D51">
        <w:rPr>
          <w:rFonts w:ascii="Times New Roman" w:hAnsi="Times New Roman" w:cs="Times New Roman"/>
          <w:lang w:val="pt-PT"/>
        </w:rPr>
        <w:t xml:space="preserve">, </w:t>
      </w:r>
      <w:r w:rsidRPr="00DB730B">
        <w:rPr>
          <w:rFonts w:ascii="Times New Roman" w:hAnsi="Times New Roman" w:cs="Times New Roman"/>
          <w:i/>
          <w:lang w:val="pt-BR"/>
        </w:rPr>
        <w:t>– Comentário à Lei 63/2011, de 14 de Dezembro</w:t>
      </w:r>
      <w:r>
        <w:rPr>
          <w:rFonts w:ascii="Times New Roman" w:hAnsi="Times New Roman" w:cs="Times New Roman"/>
          <w:lang w:val="pt-BR"/>
        </w:rPr>
        <w:t xml:space="preserve">, Almedina, 2015, </w:t>
      </w:r>
      <w:r w:rsidRPr="00EA0D51">
        <w:rPr>
          <w:rFonts w:ascii="Times New Roman" w:hAnsi="Times New Roman" w:cs="Times New Roman"/>
          <w:lang w:val="pt-PT"/>
        </w:rPr>
        <w:t>p. 108, N. 32; P</w:t>
      </w:r>
      <w:r w:rsidRPr="00EA0D51">
        <w:rPr>
          <w:rFonts w:ascii="Times New Roman" w:hAnsi="Times New Roman" w:cs="Times New Roman"/>
          <w:sz w:val="16"/>
          <w:lang w:val="pt-PT"/>
        </w:rPr>
        <w:t>IERRE</w:t>
      </w:r>
      <w:r w:rsidRPr="00EA0D51">
        <w:rPr>
          <w:rFonts w:ascii="Times New Roman" w:hAnsi="Times New Roman" w:cs="Times New Roman"/>
          <w:lang w:val="pt-PT"/>
        </w:rPr>
        <w:t xml:space="preserve"> L</w:t>
      </w:r>
      <w:r w:rsidRPr="00EA0D51">
        <w:rPr>
          <w:rFonts w:ascii="Times New Roman" w:hAnsi="Times New Roman" w:cs="Times New Roman"/>
          <w:sz w:val="16"/>
          <w:lang w:val="pt-PT"/>
        </w:rPr>
        <w:t>ALIVE</w:t>
      </w:r>
      <w:r w:rsidRPr="00EA0D51">
        <w:rPr>
          <w:rFonts w:ascii="Times New Roman" w:hAnsi="Times New Roman" w:cs="Times New Roman"/>
          <w:lang w:val="pt-PT"/>
        </w:rPr>
        <w:t xml:space="preserve">, “Absolute Finality of Arbitral Awards”, in </w:t>
      </w:r>
      <w:r w:rsidRPr="00EA0D51">
        <w:rPr>
          <w:rFonts w:ascii="Times New Roman" w:hAnsi="Times New Roman" w:cs="Times New Roman"/>
          <w:i/>
          <w:lang w:val="pt-PT"/>
        </w:rPr>
        <w:t>Revista Internacional de Arbitragem e Conciliação</w:t>
      </w:r>
      <w:r w:rsidRPr="00EA0D51">
        <w:rPr>
          <w:rFonts w:ascii="Times New Roman" w:hAnsi="Times New Roman" w:cs="Times New Roman"/>
          <w:lang w:val="pt-PT"/>
        </w:rPr>
        <w:t>, Almedina, 2008, p. 126.</w:t>
      </w:r>
      <w:r w:rsidRPr="00EA0D51">
        <w:rPr>
          <w:lang w:val="pt-PT"/>
        </w:rPr>
        <w:t xml:space="preserve"> </w:t>
      </w:r>
      <w:r w:rsidRPr="00EA0D51">
        <w:rPr>
          <w:rFonts w:ascii="Times New Roman" w:hAnsi="Times New Roman" w:cs="Times New Roman"/>
          <w:i/>
          <w:lang w:val="pt-PT"/>
        </w:rPr>
        <w:t xml:space="preserve"> </w:t>
      </w:r>
      <w:r w:rsidRPr="00EA0D51">
        <w:rPr>
          <w:lang w:val="pt-PT"/>
        </w:rPr>
        <w:t xml:space="preserve"> </w:t>
      </w:r>
    </w:p>
  </w:footnote>
  <w:footnote w:id="22">
    <w:p w14:paraId="27F74435" w14:textId="77777777" w:rsidR="00643CE3" w:rsidRPr="00FE5C53" w:rsidRDefault="00643CE3" w:rsidP="00643CE3">
      <w:pPr>
        <w:pStyle w:val="Notedebasdepage"/>
        <w:ind w:firstLine="720"/>
        <w:jc w:val="both"/>
        <w:rPr>
          <w:lang w:val="pt-BR"/>
        </w:rPr>
      </w:pPr>
      <w:r w:rsidRPr="0010457E">
        <w:rPr>
          <w:rStyle w:val="Appelnotedebasdep"/>
        </w:rPr>
        <w:footnoteRef/>
      </w:r>
      <w:r w:rsidRPr="00EA0D51">
        <w:rPr>
          <w:lang w:val="pt-PT"/>
        </w:rPr>
        <w:t xml:space="preserve"> </w:t>
      </w:r>
      <w:r w:rsidRPr="00EA0D51">
        <w:rPr>
          <w:rFonts w:ascii="Times New Roman" w:hAnsi="Times New Roman" w:cs="Times New Roman"/>
          <w:lang w:val="pt-PT"/>
        </w:rPr>
        <w:t>C</w:t>
      </w:r>
      <w:r w:rsidRPr="00EA0D51">
        <w:rPr>
          <w:rFonts w:ascii="Times New Roman" w:hAnsi="Times New Roman" w:cs="Times New Roman"/>
          <w:sz w:val="16"/>
          <w:lang w:val="pt-PT"/>
        </w:rPr>
        <w:t>ARLOS</w:t>
      </w:r>
      <w:r w:rsidRPr="00EA0D51">
        <w:rPr>
          <w:rFonts w:ascii="Times New Roman" w:hAnsi="Times New Roman" w:cs="Times New Roman"/>
          <w:lang w:val="pt-PT"/>
        </w:rPr>
        <w:t xml:space="preserve"> A</w:t>
      </w:r>
      <w:r w:rsidRPr="00EA0D51">
        <w:rPr>
          <w:rFonts w:ascii="Times New Roman" w:hAnsi="Times New Roman" w:cs="Times New Roman"/>
          <w:sz w:val="16"/>
          <w:lang w:val="pt-PT"/>
        </w:rPr>
        <w:t>LBERTO</w:t>
      </w:r>
      <w:r w:rsidRPr="00EA0D51">
        <w:rPr>
          <w:rFonts w:ascii="Times New Roman" w:hAnsi="Times New Roman" w:cs="Times New Roman"/>
          <w:lang w:val="pt-PT"/>
        </w:rPr>
        <w:t xml:space="preserve"> C</w:t>
      </w:r>
      <w:r w:rsidRPr="00EA0D51">
        <w:rPr>
          <w:rFonts w:ascii="Times New Roman" w:hAnsi="Times New Roman" w:cs="Times New Roman"/>
          <w:sz w:val="16"/>
          <w:lang w:val="pt-PT"/>
        </w:rPr>
        <w:t>ARMONA</w:t>
      </w:r>
      <w:r w:rsidRPr="00EA0D51">
        <w:rPr>
          <w:rFonts w:ascii="Times New Roman" w:hAnsi="Times New Roman" w:cs="Times New Roman"/>
          <w:lang w:val="pt-PT"/>
        </w:rPr>
        <w:t xml:space="preserve">, </w:t>
      </w:r>
      <w:r w:rsidRPr="00EA0D51">
        <w:rPr>
          <w:rFonts w:ascii="Times New Roman" w:hAnsi="Times New Roman" w:cs="Times New Roman"/>
          <w:i/>
          <w:lang w:val="pt-PT"/>
        </w:rPr>
        <w:t>Arbitragem e Processo</w:t>
      </w:r>
      <w:r w:rsidRPr="00EA0D51">
        <w:rPr>
          <w:rFonts w:ascii="Times New Roman" w:hAnsi="Times New Roman" w:cs="Times New Roman"/>
          <w:lang w:val="pt-PT"/>
        </w:rPr>
        <w:t xml:space="preserve"> – Um comentário à Lei n.º 9.307/96, 3ª Edição Revista, Atualizada e Ampliada, Editora Atlas, 2009, p. 404; M</w:t>
      </w:r>
      <w:r w:rsidRPr="00EA0D51">
        <w:rPr>
          <w:rFonts w:ascii="Times New Roman" w:hAnsi="Times New Roman" w:cs="Times New Roman"/>
          <w:sz w:val="16"/>
          <w:lang w:val="pt-PT"/>
        </w:rPr>
        <w:t>ARIA</w:t>
      </w:r>
      <w:r w:rsidRPr="00EA0D51">
        <w:rPr>
          <w:rFonts w:ascii="Times New Roman" w:hAnsi="Times New Roman" w:cs="Times New Roman"/>
          <w:lang w:val="pt-PT"/>
        </w:rPr>
        <w:t xml:space="preserve"> E</w:t>
      </w:r>
      <w:r w:rsidRPr="00EA0D51">
        <w:rPr>
          <w:rFonts w:ascii="Times New Roman" w:hAnsi="Times New Roman" w:cs="Times New Roman"/>
          <w:sz w:val="16"/>
          <w:lang w:val="pt-PT"/>
        </w:rPr>
        <w:t>LENA</w:t>
      </w:r>
      <w:r w:rsidRPr="00EA0D51">
        <w:rPr>
          <w:rFonts w:ascii="Times New Roman" w:hAnsi="Times New Roman" w:cs="Times New Roman"/>
          <w:lang w:val="pt-PT"/>
        </w:rPr>
        <w:t xml:space="preserve"> J</w:t>
      </w:r>
      <w:r w:rsidRPr="00EA0D51">
        <w:rPr>
          <w:rFonts w:ascii="Times New Roman" w:hAnsi="Times New Roman" w:cs="Times New Roman"/>
          <w:sz w:val="16"/>
          <w:lang w:val="pt-PT"/>
        </w:rPr>
        <w:t xml:space="preserve">ARA </w:t>
      </w:r>
      <w:r w:rsidRPr="00EA0D51">
        <w:rPr>
          <w:rFonts w:ascii="Times New Roman" w:hAnsi="Times New Roman" w:cs="Times New Roman"/>
          <w:lang w:val="pt-PT"/>
        </w:rPr>
        <w:t>V</w:t>
      </w:r>
      <w:r w:rsidRPr="00EA0D51">
        <w:rPr>
          <w:rFonts w:ascii="Times New Roman" w:hAnsi="Times New Roman" w:cs="Times New Roman"/>
          <w:sz w:val="16"/>
          <w:lang w:val="pt-PT"/>
        </w:rPr>
        <w:t>ÁSQUEZ</w:t>
      </w:r>
      <w:r w:rsidRPr="00EA0D51">
        <w:rPr>
          <w:rFonts w:ascii="Times New Roman" w:hAnsi="Times New Roman" w:cs="Times New Roman"/>
          <w:lang w:val="pt-PT"/>
        </w:rPr>
        <w:t xml:space="preserve">, “Decisiones de la Justicia Estatal ecuatoriana sobre arbitraje. </w:t>
      </w:r>
      <w:proofErr w:type="spellStart"/>
      <w:r w:rsidRPr="00476EFA">
        <w:rPr>
          <w:rFonts w:ascii="Times New Roman" w:hAnsi="Times New Roman" w:cs="Times New Roman"/>
          <w:lang w:val="es-ES_tradnl"/>
        </w:rPr>
        <w:t>Um</w:t>
      </w:r>
      <w:proofErr w:type="spellEnd"/>
      <w:r w:rsidRPr="00476EFA">
        <w:rPr>
          <w:rFonts w:ascii="Times New Roman" w:hAnsi="Times New Roman" w:cs="Times New Roman"/>
          <w:lang w:val="es-ES_tradnl"/>
        </w:rPr>
        <w:t xml:space="preserve"> análisis desde la perspectiva del principio </w:t>
      </w:r>
      <w:r w:rsidRPr="00DD1BAC">
        <w:rPr>
          <w:rFonts w:ascii="Times New Roman" w:hAnsi="Times New Roman" w:cs="Times New Roman"/>
          <w:i/>
          <w:lang w:val="es-ES_tradnl"/>
        </w:rPr>
        <w:t xml:space="preserve">favor </w:t>
      </w:r>
      <w:proofErr w:type="spellStart"/>
      <w:r w:rsidRPr="00DD1BAC">
        <w:rPr>
          <w:rFonts w:ascii="Times New Roman" w:hAnsi="Times New Roman" w:cs="Times New Roman"/>
          <w:i/>
          <w:lang w:val="es-ES_tradnl"/>
        </w:rPr>
        <w:t>arbitralis</w:t>
      </w:r>
      <w:proofErr w:type="spellEnd"/>
      <w:r w:rsidRPr="00476EFA">
        <w:rPr>
          <w:rFonts w:ascii="Times New Roman" w:hAnsi="Times New Roman" w:cs="Times New Roman"/>
          <w:lang w:val="es-ES_tradnl"/>
        </w:rPr>
        <w:t xml:space="preserve">”, in </w:t>
      </w:r>
      <w:r w:rsidRPr="00476EFA">
        <w:rPr>
          <w:rFonts w:ascii="Times New Roman" w:hAnsi="Times New Roman" w:cs="Times New Roman"/>
          <w:i/>
          <w:lang w:val="es-ES_tradnl"/>
        </w:rPr>
        <w:t>Revista Ecuatoriana de Arbitraje</w:t>
      </w:r>
      <w:r w:rsidRPr="00476EFA">
        <w:rPr>
          <w:rFonts w:ascii="Times New Roman" w:hAnsi="Times New Roman" w:cs="Times New Roman"/>
          <w:lang w:val="es-ES_tradnl"/>
        </w:rPr>
        <w:t xml:space="preserve">, </w:t>
      </w:r>
      <w:r>
        <w:rPr>
          <w:rFonts w:ascii="Times New Roman" w:hAnsi="Times New Roman" w:cs="Times New Roman"/>
          <w:lang w:val="es-ES_tradnl"/>
        </w:rPr>
        <w:t xml:space="preserve">N.º 3, 2011, </w:t>
      </w:r>
      <w:r w:rsidRPr="00476EFA">
        <w:rPr>
          <w:rFonts w:ascii="Times New Roman" w:hAnsi="Times New Roman" w:cs="Times New Roman"/>
          <w:lang w:val="es-ES_tradnl"/>
        </w:rPr>
        <w:t>pp.</w:t>
      </w:r>
      <w:r w:rsidRPr="00476EFA">
        <w:rPr>
          <w:rFonts w:ascii="Times New Roman" w:hAnsi="Times New Roman" w:cs="Times New Roman"/>
          <w:i/>
          <w:lang w:val="es-ES_tradnl"/>
        </w:rPr>
        <w:t xml:space="preserve"> </w:t>
      </w:r>
      <w:r w:rsidRPr="00476EFA">
        <w:rPr>
          <w:rFonts w:ascii="Times New Roman" w:hAnsi="Times New Roman" w:cs="Times New Roman"/>
          <w:lang w:val="es-ES_tradnl"/>
        </w:rPr>
        <w:t>163-164</w:t>
      </w:r>
      <w:r>
        <w:rPr>
          <w:rFonts w:ascii="Times New Roman" w:hAnsi="Times New Roman" w:cs="Times New Roman"/>
          <w:lang w:val="es-ES_tradnl"/>
        </w:rPr>
        <w:t>.</w:t>
      </w:r>
      <w:r w:rsidRPr="00EA0D51">
        <w:rPr>
          <w:rFonts w:ascii="Times New Roman" w:hAnsi="Times New Roman" w:cs="Times New Roman"/>
          <w:lang w:val="pt-PT"/>
        </w:rPr>
        <w:t xml:space="preserve"> </w:t>
      </w:r>
    </w:p>
  </w:footnote>
  <w:footnote w:id="23">
    <w:p w14:paraId="54005C66" w14:textId="77777777" w:rsidR="00643CE3" w:rsidRPr="00EA0D51" w:rsidRDefault="00643CE3" w:rsidP="00643CE3">
      <w:pPr>
        <w:pStyle w:val="Notedebasdepage"/>
        <w:ind w:firstLine="720"/>
        <w:jc w:val="both"/>
        <w:rPr>
          <w:lang w:val="en-US"/>
        </w:rPr>
      </w:pPr>
      <w:r>
        <w:rPr>
          <w:rStyle w:val="Appelnotedebasdep"/>
        </w:rPr>
        <w:footnoteRef/>
      </w:r>
      <w:r w:rsidRPr="00476EFA">
        <w:rPr>
          <w:lang w:val="en-US"/>
        </w:rPr>
        <w:t xml:space="preserve"> </w:t>
      </w:r>
      <w:r w:rsidRPr="00476EFA">
        <w:rPr>
          <w:rFonts w:ascii="Times New Roman" w:hAnsi="Times New Roman" w:cs="Times New Roman"/>
          <w:lang w:val="en-US"/>
        </w:rPr>
        <w:t>P</w:t>
      </w:r>
      <w:r w:rsidRPr="00476EFA">
        <w:rPr>
          <w:rFonts w:ascii="Times New Roman" w:hAnsi="Times New Roman" w:cs="Times New Roman"/>
          <w:sz w:val="16"/>
          <w:lang w:val="en-US"/>
        </w:rPr>
        <w:t>IERRE</w:t>
      </w:r>
      <w:r w:rsidRPr="00476EFA">
        <w:rPr>
          <w:rFonts w:ascii="Times New Roman" w:hAnsi="Times New Roman" w:cs="Times New Roman"/>
          <w:lang w:val="en-US"/>
        </w:rPr>
        <w:t xml:space="preserve"> A. K</w:t>
      </w:r>
      <w:r w:rsidRPr="00476EFA">
        <w:rPr>
          <w:rFonts w:ascii="Times New Roman" w:hAnsi="Times New Roman" w:cs="Times New Roman"/>
          <w:sz w:val="16"/>
          <w:lang w:val="en-US"/>
        </w:rPr>
        <w:t>ARRER</w:t>
      </w:r>
      <w:r w:rsidRPr="00476EFA">
        <w:rPr>
          <w:rFonts w:ascii="Times New Roman" w:hAnsi="Times New Roman" w:cs="Times New Roman"/>
          <w:lang w:val="en-US"/>
        </w:rPr>
        <w:t xml:space="preserve">, “Is there a </w:t>
      </w:r>
      <w:r w:rsidRPr="00476EFA">
        <w:rPr>
          <w:rFonts w:ascii="Times New Roman" w:hAnsi="Times New Roman" w:cs="Times New Roman"/>
          <w:i/>
          <w:lang w:val="en-US"/>
        </w:rPr>
        <w:t xml:space="preserve">Favor </w:t>
      </w:r>
      <w:proofErr w:type="spellStart"/>
      <w:r w:rsidRPr="00476EFA">
        <w:rPr>
          <w:rFonts w:ascii="Times New Roman" w:hAnsi="Times New Roman" w:cs="Times New Roman"/>
          <w:i/>
          <w:lang w:val="en-US"/>
        </w:rPr>
        <w:t>Iurisdictionis</w:t>
      </w:r>
      <w:proofErr w:type="spellEnd"/>
      <w:r w:rsidRPr="00476EFA">
        <w:rPr>
          <w:rFonts w:ascii="Times New Roman" w:hAnsi="Times New Roman" w:cs="Times New Roman"/>
          <w:i/>
          <w:lang w:val="en-US"/>
        </w:rPr>
        <w:t xml:space="preserve"> </w:t>
      </w:r>
      <w:proofErr w:type="spellStart"/>
      <w:r w:rsidRPr="00476EFA">
        <w:rPr>
          <w:rFonts w:ascii="Times New Roman" w:hAnsi="Times New Roman" w:cs="Times New Roman"/>
          <w:i/>
          <w:lang w:val="en-US"/>
        </w:rPr>
        <w:t>Arbitri</w:t>
      </w:r>
      <w:proofErr w:type="spellEnd"/>
      <w:r w:rsidRPr="00476EFA">
        <w:rPr>
          <w:rFonts w:ascii="Times New Roman" w:hAnsi="Times New Roman" w:cs="Times New Roman"/>
          <w:i/>
          <w:lang w:val="en-US"/>
        </w:rPr>
        <w:t>?</w:t>
      </w:r>
      <w:r w:rsidRPr="00476EFA">
        <w:rPr>
          <w:rFonts w:ascii="Times New Roman" w:hAnsi="Times New Roman" w:cs="Times New Roman"/>
          <w:lang w:val="en-US"/>
        </w:rPr>
        <w:t xml:space="preserve"> Standards of Review of Arbitral Jurisdiction Decisions in Switzerland”, in </w:t>
      </w:r>
      <w:r w:rsidRPr="00476EFA">
        <w:rPr>
          <w:rFonts w:ascii="Times New Roman" w:hAnsi="Times New Roman" w:cs="Times New Roman"/>
          <w:i/>
          <w:lang w:val="en-US"/>
        </w:rPr>
        <w:t>Journal of International Arbitration</w:t>
      </w:r>
      <w:r w:rsidRPr="00476EFA">
        <w:rPr>
          <w:rFonts w:ascii="Times New Roman" w:hAnsi="Times New Roman" w:cs="Times New Roman"/>
          <w:lang w:val="en-US"/>
        </w:rPr>
        <w:t>, Kluwer Law International, 1996, Vol. 13, Issue 3, pp. 31-38</w:t>
      </w:r>
      <w:r>
        <w:rPr>
          <w:rFonts w:ascii="Times New Roman" w:hAnsi="Times New Roman" w:cs="Times New Roman"/>
          <w:lang w:val="en-US"/>
        </w:rPr>
        <w:t xml:space="preserve">. </w:t>
      </w:r>
    </w:p>
  </w:footnote>
  <w:footnote w:id="24">
    <w:p w14:paraId="2CE5A945" w14:textId="77777777" w:rsidR="00643CE3" w:rsidRPr="00046A5B"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P</w:t>
      </w:r>
      <w:r w:rsidRPr="00EA0D51">
        <w:rPr>
          <w:rFonts w:ascii="Times New Roman" w:hAnsi="Times New Roman" w:cs="Times New Roman"/>
          <w:sz w:val="16"/>
          <w:lang w:val="pt-PT"/>
        </w:rPr>
        <w:t>IERRE</w:t>
      </w:r>
      <w:r w:rsidRPr="00EA0D51">
        <w:rPr>
          <w:rFonts w:ascii="Times New Roman" w:hAnsi="Times New Roman" w:cs="Times New Roman"/>
          <w:lang w:val="pt-PT"/>
        </w:rPr>
        <w:t xml:space="preserve"> L</w:t>
      </w:r>
      <w:r w:rsidRPr="00EA0D51">
        <w:rPr>
          <w:rFonts w:ascii="Times New Roman" w:hAnsi="Times New Roman" w:cs="Times New Roman"/>
          <w:sz w:val="16"/>
          <w:lang w:val="pt-PT"/>
        </w:rPr>
        <w:t>ALIVE</w:t>
      </w:r>
      <w:r w:rsidRPr="00EA0D51">
        <w:rPr>
          <w:rFonts w:ascii="Times New Roman" w:hAnsi="Times New Roman" w:cs="Times New Roman"/>
          <w:lang w:val="pt-PT"/>
        </w:rPr>
        <w:t xml:space="preserve">, “Absolute Finality of Arbitral Awards”, in </w:t>
      </w:r>
      <w:r w:rsidRPr="00EA0D51">
        <w:rPr>
          <w:rFonts w:ascii="Times New Roman" w:hAnsi="Times New Roman" w:cs="Times New Roman"/>
          <w:i/>
          <w:lang w:val="pt-PT"/>
        </w:rPr>
        <w:t>Revista Internacional de Arbitragem e Conciliação</w:t>
      </w:r>
      <w:r w:rsidRPr="00EA0D51">
        <w:rPr>
          <w:rFonts w:ascii="Times New Roman" w:hAnsi="Times New Roman" w:cs="Times New Roman"/>
          <w:lang w:val="pt-PT"/>
        </w:rPr>
        <w:t>, Almedina, 2008, p. 126.</w:t>
      </w:r>
      <w:r w:rsidRPr="00EA0D51">
        <w:rPr>
          <w:lang w:val="pt-PT"/>
        </w:rPr>
        <w:t xml:space="preserve"> </w:t>
      </w:r>
    </w:p>
  </w:footnote>
  <w:footnote w:id="25">
    <w:p w14:paraId="019B8B58" w14:textId="77777777" w:rsidR="00643CE3" w:rsidRPr="00512373" w:rsidRDefault="00643CE3" w:rsidP="00643CE3">
      <w:pPr>
        <w:pStyle w:val="Notedebasdepage"/>
        <w:ind w:firstLine="720"/>
        <w:jc w:val="both"/>
        <w:rPr>
          <w:lang w:val="pt-BR"/>
        </w:rPr>
      </w:pPr>
      <w:r>
        <w:rPr>
          <w:rStyle w:val="Appelnotedebasdep"/>
        </w:rPr>
        <w:footnoteRef/>
      </w:r>
      <w:r w:rsidRPr="00512373">
        <w:rPr>
          <w:lang w:val="pt-BR"/>
        </w:rPr>
        <w:t xml:space="preserve"> </w:t>
      </w:r>
      <w:r w:rsidRPr="00512373">
        <w:rPr>
          <w:rFonts w:ascii="Times New Roman" w:hAnsi="Times New Roman" w:cs="Times New Roman"/>
          <w:lang w:val="pt-BR"/>
        </w:rPr>
        <w:t>J</w:t>
      </w:r>
      <w:r w:rsidRPr="00512373">
        <w:rPr>
          <w:rFonts w:ascii="Times New Roman" w:hAnsi="Times New Roman" w:cs="Times New Roman"/>
          <w:sz w:val="16"/>
          <w:szCs w:val="16"/>
          <w:lang w:val="pt-BR"/>
        </w:rPr>
        <w:t>OSÉ</w:t>
      </w:r>
      <w:r w:rsidRPr="00512373">
        <w:rPr>
          <w:rFonts w:ascii="Times New Roman" w:hAnsi="Times New Roman" w:cs="Times New Roman"/>
          <w:lang w:val="pt-BR"/>
        </w:rPr>
        <w:t xml:space="preserve"> F. M</w:t>
      </w:r>
      <w:r w:rsidRPr="00512373">
        <w:rPr>
          <w:rFonts w:ascii="Times New Roman" w:hAnsi="Times New Roman" w:cs="Times New Roman"/>
          <w:sz w:val="16"/>
          <w:szCs w:val="16"/>
          <w:lang w:val="pt-BR"/>
        </w:rPr>
        <w:t>ERINO</w:t>
      </w:r>
      <w:r w:rsidRPr="00512373">
        <w:rPr>
          <w:rFonts w:ascii="Times New Roman" w:hAnsi="Times New Roman" w:cs="Times New Roman"/>
          <w:lang w:val="pt-BR"/>
        </w:rPr>
        <w:t xml:space="preserve"> M</w:t>
      </w:r>
      <w:r w:rsidRPr="00512373">
        <w:rPr>
          <w:rFonts w:ascii="Times New Roman" w:hAnsi="Times New Roman" w:cs="Times New Roman"/>
          <w:sz w:val="16"/>
          <w:szCs w:val="16"/>
          <w:lang w:val="pt-BR"/>
        </w:rPr>
        <w:t>ERCHÁN</w:t>
      </w:r>
      <w:r w:rsidRPr="00512373">
        <w:rPr>
          <w:rFonts w:ascii="Times New Roman" w:hAnsi="Times New Roman" w:cs="Times New Roman"/>
          <w:lang w:val="pt-BR"/>
        </w:rPr>
        <w:t>; J</w:t>
      </w:r>
      <w:r w:rsidRPr="00512373">
        <w:rPr>
          <w:rFonts w:ascii="Times New Roman" w:hAnsi="Times New Roman" w:cs="Times New Roman"/>
          <w:sz w:val="16"/>
          <w:szCs w:val="16"/>
          <w:lang w:val="pt-BR"/>
        </w:rPr>
        <w:t>OSÉ</w:t>
      </w:r>
      <w:r w:rsidRPr="00512373">
        <w:rPr>
          <w:rFonts w:ascii="Times New Roman" w:hAnsi="Times New Roman" w:cs="Times New Roman"/>
          <w:lang w:val="pt-BR"/>
        </w:rPr>
        <w:t xml:space="preserve"> Mª C</w:t>
      </w:r>
      <w:r w:rsidRPr="00512373">
        <w:rPr>
          <w:rFonts w:ascii="Times New Roman" w:hAnsi="Times New Roman" w:cs="Times New Roman"/>
          <w:sz w:val="16"/>
          <w:szCs w:val="16"/>
          <w:lang w:val="pt-BR"/>
        </w:rPr>
        <w:t>HILLÓN</w:t>
      </w:r>
      <w:r w:rsidRPr="00512373">
        <w:rPr>
          <w:rFonts w:ascii="Times New Roman" w:hAnsi="Times New Roman" w:cs="Times New Roman"/>
          <w:lang w:val="pt-BR"/>
        </w:rPr>
        <w:t xml:space="preserve"> M</w:t>
      </w:r>
      <w:r w:rsidRPr="00512373">
        <w:rPr>
          <w:rFonts w:ascii="Times New Roman" w:hAnsi="Times New Roman" w:cs="Times New Roman"/>
          <w:sz w:val="16"/>
          <w:szCs w:val="16"/>
          <w:lang w:val="pt-BR"/>
        </w:rPr>
        <w:t>EDINA</w:t>
      </w:r>
      <w:r w:rsidRPr="00512373">
        <w:rPr>
          <w:rFonts w:ascii="Times New Roman" w:hAnsi="Times New Roman" w:cs="Times New Roman"/>
          <w:lang w:val="pt-BR"/>
        </w:rPr>
        <w:t xml:space="preserve">, </w:t>
      </w:r>
      <w:r w:rsidRPr="00512373">
        <w:rPr>
          <w:rFonts w:ascii="Times New Roman" w:hAnsi="Times New Roman" w:cs="Times New Roman"/>
          <w:i/>
          <w:iCs/>
          <w:lang w:val="pt-BR"/>
        </w:rPr>
        <w:t>Tratado de Derecho Arbitral</w:t>
      </w:r>
      <w:r w:rsidRPr="00512373">
        <w:rPr>
          <w:rFonts w:ascii="Times New Roman" w:hAnsi="Times New Roman" w:cs="Times New Roman"/>
          <w:lang w:val="pt-BR"/>
        </w:rPr>
        <w:t xml:space="preserve">, </w:t>
      </w:r>
      <w:r w:rsidRPr="00EA0D51">
        <w:rPr>
          <w:rFonts w:ascii="Times New Roman" w:hAnsi="Times New Roman" w:cs="Times New Roman"/>
          <w:lang w:val="pt-BR"/>
        </w:rPr>
        <w:t>Cuarta Edición, Civitas.Thomson Reuters, 2014</w:t>
      </w:r>
      <w:r w:rsidRPr="00512373">
        <w:rPr>
          <w:rFonts w:ascii="Times New Roman" w:hAnsi="Times New Roman" w:cs="Times New Roman"/>
          <w:lang w:val="pt-BR"/>
        </w:rPr>
        <w:t>, p. 1486, N. 3077; D</w:t>
      </w:r>
      <w:r w:rsidRPr="00512373">
        <w:rPr>
          <w:rFonts w:ascii="Times New Roman" w:hAnsi="Times New Roman" w:cs="Times New Roman"/>
          <w:sz w:val="16"/>
          <w:szCs w:val="16"/>
          <w:lang w:val="pt-BR"/>
        </w:rPr>
        <w:t>UARTE</w:t>
      </w:r>
      <w:r w:rsidRPr="00512373">
        <w:rPr>
          <w:rFonts w:ascii="Times New Roman" w:hAnsi="Times New Roman" w:cs="Times New Roman"/>
          <w:lang w:val="pt-BR"/>
        </w:rPr>
        <w:t xml:space="preserve"> G</w:t>
      </w:r>
      <w:r w:rsidRPr="00512373">
        <w:rPr>
          <w:rFonts w:ascii="Times New Roman" w:hAnsi="Times New Roman" w:cs="Times New Roman"/>
          <w:sz w:val="16"/>
          <w:szCs w:val="16"/>
          <w:lang w:val="pt-BR"/>
        </w:rPr>
        <w:t>ORJÃO</w:t>
      </w:r>
      <w:r w:rsidRPr="00512373">
        <w:rPr>
          <w:rFonts w:ascii="Times New Roman" w:hAnsi="Times New Roman" w:cs="Times New Roman"/>
          <w:lang w:val="pt-BR"/>
        </w:rPr>
        <w:t xml:space="preserve"> H</w:t>
      </w:r>
      <w:r w:rsidRPr="00512373">
        <w:rPr>
          <w:rFonts w:ascii="Times New Roman" w:hAnsi="Times New Roman" w:cs="Times New Roman"/>
          <w:sz w:val="16"/>
          <w:szCs w:val="16"/>
          <w:lang w:val="pt-BR"/>
        </w:rPr>
        <w:t>ENRIQUES</w:t>
      </w:r>
      <w:r w:rsidRPr="00512373">
        <w:rPr>
          <w:rFonts w:ascii="Times New Roman" w:hAnsi="Times New Roman" w:cs="Times New Roman"/>
          <w:lang w:val="pt-BR"/>
        </w:rPr>
        <w:t xml:space="preserve">,  “Penalty clauses in international arbitration: a comparative snapshot”, in </w:t>
      </w:r>
      <w:r w:rsidRPr="00512373">
        <w:rPr>
          <w:rFonts w:ascii="Times New Roman" w:hAnsi="Times New Roman" w:cs="Times New Roman"/>
          <w:i/>
          <w:iCs/>
          <w:lang w:val="pt-BR"/>
        </w:rPr>
        <w:t>World Arbitration &amp; Mediation Review</w:t>
      </w:r>
      <w:r w:rsidRPr="00512373">
        <w:rPr>
          <w:rFonts w:ascii="Times New Roman" w:hAnsi="Times New Roman" w:cs="Times New Roman"/>
          <w:lang w:val="pt-BR"/>
        </w:rPr>
        <w:t>, Vol. 11, N.º 4, LLC, 2017, p. 447.</w:t>
      </w:r>
    </w:p>
  </w:footnote>
  <w:footnote w:id="26">
    <w:p w14:paraId="473D6930" w14:textId="77777777" w:rsidR="00643CE3" w:rsidRPr="00DB4EC0"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J</w:t>
      </w:r>
      <w:r w:rsidRPr="00EA0D51">
        <w:rPr>
          <w:rFonts w:ascii="Times New Roman" w:hAnsi="Times New Roman" w:cs="Times New Roman"/>
          <w:sz w:val="16"/>
          <w:lang w:val="pt-PT"/>
        </w:rPr>
        <w:t>ACOB</w:t>
      </w:r>
      <w:r w:rsidRPr="00EA0D51">
        <w:rPr>
          <w:rFonts w:ascii="Times New Roman" w:hAnsi="Times New Roman" w:cs="Times New Roman"/>
          <w:lang w:val="pt-PT"/>
        </w:rPr>
        <w:t xml:space="preserve"> D</w:t>
      </w:r>
      <w:r w:rsidRPr="00EA0D51">
        <w:rPr>
          <w:rFonts w:ascii="Times New Roman" w:hAnsi="Times New Roman" w:cs="Times New Roman"/>
          <w:sz w:val="16"/>
          <w:lang w:val="pt-PT"/>
        </w:rPr>
        <w:t>OLINGER</w:t>
      </w:r>
      <w:r w:rsidRPr="00EA0D51">
        <w:rPr>
          <w:rFonts w:ascii="Times New Roman" w:hAnsi="Times New Roman" w:cs="Times New Roman"/>
          <w:lang w:val="pt-PT"/>
        </w:rPr>
        <w:t>; C</w:t>
      </w:r>
      <w:r w:rsidRPr="00EA0D51">
        <w:rPr>
          <w:rFonts w:ascii="Times New Roman" w:hAnsi="Times New Roman" w:cs="Times New Roman"/>
          <w:sz w:val="16"/>
          <w:lang w:val="pt-PT"/>
        </w:rPr>
        <w:t>ARMEN</w:t>
      </w:r>
      <w:r w:rsidRPr="00EA0D51">
        <w:rPr>
          <w:rFonts w:ascii="Times New Roman" w:hAnsi="Times New Roman" w:cs="Times New Roman"/>
          <w:lang w:val="pt-PT"/>
        </w:rPr>
        <w:t xml:space="preserve"> T</w:t>
      </w:r>
      <w:r w:rsidRPr="00EA0D51">
        <w:rPr>
          <w:rFonts w:ascii="Times New Roman" w:hAnsi="Times New Roman" w:cs="Times New Roman"/>
          <w:sz w:val="16"/>
          <w:lang w:val="pt-PT"/>
        </w:rPr>
        <w:t>IBURCIO</w:t>
      </w:r>
      <w:r w:rsidRPr="00EA0D51">
        <w:rPr>
          <w:rFonts w:ascii="Times New Roman" w:hAnsi="Times New Roman" w:cs="Times New Roman"/>
          <w:lang w:val="pt-PT"/>
        </w:rPr>
        <w:t xml:space="preserve">, </w:t>
      </w:r>
      <w:r w:rsidRPr="00EA0D51">
        <w:rPr>
          <w:rFonts w:ascii="Times New Roman" w:hAnsi="Times New Roman" w:cs="Times New Roman"/>
          <w:i/>
          <w:lang w:val="pt-PT"/>
        </w:rPr>
        <w:t>Direito Internacional Privado …</w:t>
      </w:r>
      <w:r w:rsidRPr="00EA0D51">
        <w:rPr>
          <w:rFonts w:ascii="Times New Roman" w:hAnsi="Times New Roman" w:cs="Times New Roman"/>
          <w:iCs/>
          <w:lang w:val="pt-PT"/>
        </w:rPr>
        <w:t xml:space="preserve">, </w:t>
      </w:r>
      <w:r w:rsidRPr="00EA0D51">
        <w:rPr>
          <w:rFonts w:ascii="Times New Roman" w:hAnsi="Times New Roman" w:cs="Times New Roman"/>
          <w:i/>
          <w:lang w:val="pt-PT"/>
        </w:rPr>
        <w:t>op. cit.</w:t>
      </w:r>
      <w:r w:rsidRPr="00EA0D51">
        <w:rPr>
          <w:rFonts w:ascii="Times New Roman" w:hAnsi="Times New Roman" w:cs="Times New Roman"/>
          <w:iCs/>
          <w:lang w:val="pt-PT"/>
        </w:rPr>
        <w:t>,</w:t>
      </w:r>
      <w:r w:rsidRPr="00EA0D51">
        <w:rPr>
          <w:rFonts w:ascii="Times New Roman" w:hAnsi="Times New Roman" w:cs="Times New Roman"/>
          <w:i/>
          <w:lang w:val="pt-PT"/>
        </w:rPr>
        <w:t xml:space="preserve"> </w:t>
      </w:r>
      <w:r w:rsidRPr="00EA0D51">
        <w:rPr>
          <w:rFonts w:ascii="Times New Roman" w:hAnsi="Times New Roman" w:cs="Times New Roman"/>
          <w:lang w:val="pt-PT"/>
        </w:rPr>
        <w:t>p. 134.</w:t>
      </w:r>
      <w:r w:rsidRPr="00EA0D51">
        <w:rPr>
          <w:lang w:val="pt-PT"/>
        </w:rPr>
        <w:t xml:space="preserve"> </w:t>
      </w:r>
      <w:r w:rsidRPr="003B21E7">
        <w:rPr>
          <w:lang w:val="pt-BR"/>
        </w:rPr>
        <w:t xml:space="preserve"> </w:t>
      </w:r>
    </w:p>
  </w:footnote>
  <w:footnote w:id="27">
    <w:p w14:paraId="19F93573" w14:textId="77777777" w:rsidR="00643CE3" w:rsidRPr="000F42C3" w:rsidRDefault="00643CE3" w:rsidP="00643CE3">
      <w:pPr>
        <w:pStyle w:val="Notedebasdepage"/>
        <w:ind w:firstLine="720"/>
        <w:jc w:val="both"/>
        <w:rPr>
          <w:rFonts w:ascii="Times New Roman" w:hAnsi="Times New Roman" w:cs="Times New Roman"/>
          <w:lang w:val="fr-FR"/>
        </w:rPr>
      </w:pPr>
      <w:r>
        <w:rPr>
          <w:rStyle w:val="Appelnotedebasdep"/>
        </w:rPr>
        <w:footnoteRef/>
      </w:r>
      <w:r w:rsidRPr="000F42C3">
        <w:rPr>
          <w:lang w:val="fr-FR"/>
        </w:rPr>
        <w:t xml:space="preserve"> </w:t>
      </w:r>
      <w:r w:rsidRPr="000F42C3">
        <w:rPr>
          <w:rFonts w:ascii="Times New Roman" w:hAnsi="Times New Roman" w:cs="Times New Roman"/>
          <w:lang w:val="fr-FR"/>
        </w:rPr>
        <w:t>F</w:t>
      </w:r>
      <w:r w:rsidRPr="000F42C3">
        <w:rPr>
          <w:rFonts w:ascii="Times New Roman" w:hAnsi="Times New Roman" w:cs="Times New Roman"/>
          <w:sz w:val="16"/>
          <w:lang w:val="fr-FR"/>
        </w:rPr>
        <w:t>ABIEN</w:t>
      </w:r>
      <w:r w:rsidRPr="000F42C3">
        <w:rPr>
          <w:rFonts w:ascii="Times New Roman" w:hAnsi="Times New Roman" w:cs="Times New Roman"/>
          <w:lang w:val="fr-FR"/>
        </w:rPr>
        <w:t xml:space="preserve"> G</w:t>
      </w:r>
      <w:r w:rsidRPr="000F42C3">
        <w:rPr>
          <w:rFonts w:ascii="Times New Roman" w:hAnsi="Times New Roman" w:cs="Times New Roman"/>
          <w:sz w:val="16"/>
          <w:lang w:val="fr-FR"/>
        </w:rPr>
        <w:t>ÉLINAS</w:t>
      </w:r>
      <w:r w:rsidRPr="000F42C3">
        <w:rPr>
          <w:rFonts w:ascii="Times New Roman" w:hAnsi="Times New Roman" w:cs="Times New Roman"/>
          <w:lang w:val="fr-FR"/>
        </w:rPr>
        <w:t>, “</w:t>
      </w:r>
      <w:proofErr w:type="spellStart"/>
      <w:r w:rsidRPr="000F42C3">
        <w:rPr>
          <w:rFonts w:ascii="Times New Roman" w:hAnsi="Times New Roman" w:cs="Times New Roman"/>
          <w:i/>
          <w:lang w:val="fr-FR"/>
        </w:rPr>
        <w:t>Favor</w:t>
      </w:r>
      <w:proofErr w:type="spellEnd"/>
      <w:r w:rsidRPr="000F42C3">
        <w:rPr>
          <w:rFonts w:ascii="Times New Roman" w:hAnsi="Times New Roman" w:cs="Times New Roman"/>
          <w:i/>
          <w:lang w:val="fr-FR"/>
        </w:rPr>
        <w:t xml:space="preserve"> </w:t>
      </w:r>
      <w:proofErr w:type="spellStart"/>
      <w:r w:rsidRPr="000F42C3">
        <w:rPr>
          <w:rFonts w:ascii="Times New Roman" w:hAnsi="Times New Roman" w:cs="Times New Roman"/>
          <w:i/>
          <w:lang w:val="fr-FR"/>
        </w:rPr>
        <w:t>arbitrandum</w:t>
      </w:r>
      <w:proofErr w:type="spellEnd"/>
      <w:r w:rsidRPr="000F42C3">
        <w:rPr>
          <w:rFonts w:ascii="Times New Roman" w:hAnsi="Times New Roman" w:cs="Times New Roman"/>
          <w:lang w:val="fr-FR"/>
        </w:rPr>
        <w:t xml:space="preserve"> et </w:t>
      </w:r>
      <w:proofErr w:type="spellStart"/>
      <w:r w:rsidRPr="000F42C3">
        <w:rPr>
          <w:rFonts w:ascii="Times New Roman" w:hAnsi="Times New Roman" w:cs="Times New Roman"/>
          <w:i/>
          <w:lang w:val="fr-FR"/>
        </w:rPr>
        <w:t>favor</w:t>
      </w:r>
      <w:proofErr w:type="spellEnd"/>
      <w:r w:rsidRPr="000F42C3">
        <w:rPr>
          <w:rFonts w:ascii="Times New Roman" w:hAnsi="Times New Roman" w:cs="Times New Roman"/>
          <w:i/>
          <w:lang w:val="fr-FR"/>
        </w:rPr>
        <w:t xml:space="preserve"> </w:t>
      </w:r>
      <w:proofErr w:type="spellStart"/>
      <w:r w:rsidRPr="000F42C3">
        <w:rPr>
          <w:rFonts w:ascii="Times New Roman" w:hAnsi="Times New Roman" w:cs="Times New Roman"/>
          <w:i/>
          <w:lang w:val="fr-FR"/>
        </w:rPr>
        <w:t>validitatis</w:t>
      </w:r>
      <w:proofErr w:type="spellEnd"/>
      <w:r w:rsidRPr="000F42C3">
        <w:rPr>
          <w:rFonts w:ascii="Times New Roman" w:hAnsi="Times New Roman" w:cs="Times New Roman"/>
          <w:lang w:val="fr-FR"/>
        </w:rPr>
        <w:t xml:space="preserve">”, </w:t>
      </w:r>
      <w:r w:rsidRPr="00270E38">
        <w:rPr>
          <w:rFonts w:ascii="Times New Roman" w:hAnsi="Times New Roman" w:cs="Times New Roman"/>
          <w:lang w:val="fr-FR"/>
        </w:rPr>
        <w:t>”,</w:t>
      </w:r>
      <w:r w:rsidRPr="00270E38">
        <w:rPr>
          <w:rFonts w:ascii="Times New Roman" w:hAnsi="Times New Roman" w:cs="Times New Roman"/>
          <w:i/>
          <w:lang w:val="fr-FR"/>
        </w:rPr>
        <w:t xml:space="preserve"> </w:t>
      </w:r>
      <w:r w:rsidRPr="00270E38">
        <w:rPr>
          <w:rFonts w:ascii="Times New Roman" w:hAnsi="Times New Roman" w:cs="Times New Roman"/>
          <w:lang w:val="fr-FR"/>
        </w:rPr>
        <w:t xml:space="preserve">in Frédéric </w:t>
      </w:r>
      <w:proofErr w:type="spellStart"/>
      <w:r w:rsidRPr="00270E38">
        <w:rPr>
          <w:rFonts w:ascii="Times New Roman" w:hAnsi="Times New Roman" w:cs="Times New Roman"/>
          <w:lang w:val="fr-FR"/>
        </w:rPr>
        <w:t>Bachand</w:t>
      </w:r>
      <w:proofErr w:type="spellEnd"/>
      <w:r w:rsidRPr="00270E38">
        <w:rPr>
          <w:rFonts w:ascii="Times New Roman" w:hAnsi="Times New Roman" w:cs="Times New Roman"/>
          <w:lang w:val="fr-FR"/>
        </w:rPr>
        <w:t xml:space="preserve"> et Fabien Gélinas (</w:t>
      </w:r>
      <w:proofErr w:type="spellStart"/>
      <w:r w:rsidRPr="00270E38">
        <w:rPr>
          <w:rFonts w:ascii="Times New Roman" w:hAnsi="Times New Roman" w:cs="Times New Roman"/>
          <w:lang w:val="fr-FR"/>
        </w:rPr>
        <w:t>Dir</w:t>
      </w:r>
      <w:proofErr w:type="spellEnd"/>
      <w:r w:rsidRPr="00270E38">
        <w:rPr>
          <w:rFonts w:ascii="Times New Roman" w:hAnsi="Times New Roman" w:cs="Times New Roman"/>
          <w:lang w:val="fr-FR"/>
        </w:rPr>
        <w:t xml:space="preserve">.), </w:t>
      </w:r>
      <w:r w:rsidRPr="00270E38">
        <w:rPr>
          <w:rFonts w:ascii="Times New Roman" w:hAnsi="Times New Roman" w:cs="Times New Roman"/>
          <w:i/>
          <w:lang w:val="fr-FR"/>
        </w:rPr>
        <w:t xml:space="preserve">D’une réforme à une </w:t>
      </w:r>
      <w:proofErr w:type="gramStart"/>
      <w:r w:rsidRPr="00270E38">
        <w:rPr>
          <w:rFonts w:ascii="Times New Roman" w:hAnsi="Times New Roman" w:cs="Times New Roman"/>
          <w:i/>
          <w:lang w:val="fr-FR"/>
        </w:rPr>
        <w:t>autre:</w:t>
      </w:r>
      <w:proofErr w:type="gramEnd"/>
      <w:r w:rsidRPr="00270E38">
        <w:rPr>
          <w:rFonts w:ascii="Times New Roman" w:hAnsi="Times New Roman" w:cs="Times New Roman"/>
          <w:i/>
          <w:lang w:val="fr-FR"/>
        </w:rPr>
        <w:t xml:space="preserve"> Regards croisés sur l’arbitrage au Québec,</w:t>
      </w:r>
      <w:r w:rsidRPr="00270E38">
        <w:rPr>
          <w:rFonts w:ascii="Times New Roman" w:hAnsi="Times New Roman" w:cs="Times New Roman"/>
          <w:lang w:val="fr-FR"/>
        </w:rPr>
        <w:t xml:space="preserve"> Cowansville (</w:t>
      </w:r>
      <w:proofErr w:type="spellStart"/>
      <w:r w:rsidRPr="00270E38">
        <w:rPr>
          <w:rFonts w:ascii="Times New Roman" w:hAnsi="Times New Roman" w:cs="Times New Roman"/>
          <w:lang w:val="fr-FR"/>
        </w:rPr>
        <w:t>Qc</w:t>
      </w:r>
      <w:proofErr w:type="spellEnd"/>
      <w:r w:rsidRPr="00270E38">
        <w:rPr>
          <w:rFonts w:ascii="Times New Roman" w:hAnsi="Times New Roman" w:cs="Times New Roman"/>
          <w:lang w:val="fr-FR"/>
        </w:rPr>
        <w:t xml:space="preserve">), Yvon Blais, 2013, </w:t>
      </w:r>
      <w:r w:rsidRPr="000F42C3">
        <w:rPr>
          <w:rFonts w:ascii="Times New Roman" w:hAnsi="Times New Roman" w:cs="Times New Roman"/>
          <w:lang w:val="fr-FR"/>
        </w:rPr>
        <w:t>p. 29.</w:t>
      </w:r>
    </w:p>
  </w:footnote>
  <w:footnote w:id="28">
    <w:p w14:paraId="08844802" w14:textId="77777777" w:rsidR="00643CE3" w:rsidRPr="00EA0D51" w:rsidRDefault="00643CE3" w:rsidP="00643CE3">
      <w:pPr>
        <w:pStyle w:val="Notedebasdepage"/>
        <w:ind w:firstLine="720"/>
        <w:jc w:val="both"/>
        <w:rPr>
          <w:rFonts w:ascii="Times New Roman" w:hAnsi="Times New Roman" w:cs="Times New Roman"/>
          <w:lang w:val="fr-FR"/>
        </w:rPr>
      </w:pPr>
      <w:r>
        <w:rPr>
          <w:rStyle w:val="Appelnotedebasdep"/>
        </w:rPr>
        <w:footnoteRef/>
      </w:r>
      <w:r w:rsidRPr="00EA0D51">
        <w:rPr>
          <w:lang w:val="fr-FR"/>
        </w:rPr>
        <w:t xml:space="preserve"> </w:t>
      </w:r>
      <w:r w:rsidRPr="00EA0D51">
        <w:rPr>
          <w:rFonts w:ascii="Times New Roman" w:hAnsi="Times New Roman" w:cs="Times New Roman"/>
          <w:lang w:val="fr-FR"/>
        </w:rPr>
        <w:t>M</w:t>
      </w:r>
      <w:r w:rsidRPr="00EA0D51">
        <w:rPr>
          <w:rFonts w:ascii="Times New Roman" w:hAnsi="Times New Roman" w:cs="Times New Roman"/>
          <w:sz w:val="16"/>
          <w:lang w:val="fr-FR"/>
        </w:rPr>
        <w:t>ATTHIAS</w:t>
      </w:r>
      <w:r w:rsidRPr="00EA0D51">
        <w:rPr>
          <w:rFonts w:ascii="Times New Roman" w:hAnsi="Times New Roman" w:cs="Times New Roman"/>
          <w:lang w:val="fr-FR"/>
        </w:rPr>
        <w:t xml:space="preserve"> S</w:t>
      </w:r>
      <w:r w:rsidRPr="00EA0D51">
        <w:rPr>
          <w:rFonts w:ascii="Times New Roman" w:hAnsi="Times New Roman" w:cs="Times New Roman"/>
          <w:sz w:val="16"/>
          <w:lang w:val="fr-FR"/>
        </w:rPr>
        <w:t>CHERER</w:t>
      </w:r>
      <w:r w:rsidRPr="00EA0D51">
        <w:rPr>
          <w:rFonts w:ascii="Times New Roman" w:hAnsi="Times New Roman" w:cs="Times New Roman"/>
          <w:lang w:val="fr-FR"/>
        </w:rPr>
        <w:t xml:space="preserve">, “Note – Tribunal cantonal, Neuchâtel, 23 février 1999, in </w:t>
      </w:r>
      <w:r w:rsidRPr="00EA0D51">
        <w:rPr>
          <w:rFonts w:ascii="Times New Roman" w:hAnsi="Times New Roman" w:cs="Times New Roman"/>
          <w:i/>
          <w:lang w:val="fr-FR"/>
        </w:rPr>
        <w:t>ASA Bulletin</w:t>
      </w:r>
      <w:r w:rsidRPr="00EA0D51">
        <w:rPr>
          <w:rFonts w:ascii="Times New Roman" w:hAnsi="Times New Roman" w:cs="Times New Roman"/>
          <w:lang w:val="fr-FR"/>
        </w:rPr>
        <w:t>, Kluwer Law International, 2000, Volume 18, Issue 2, pp. 350-</w:t>
      </w:r>
      <w:proofErr w:type="gramStart"/>
      <w:r w:rsidRPr="00EA0D51">
        <w:rPr>
          <w:rFonts w:ascii="Times New Roman" w:hAnsi="Times New Roman" w:cs="Times New Roman"/>
          <w:lang w:val="fr-FR"/>
        </w:rPr>
        <w:t>358;</w:t>
      </w:r>
      <w:proofErr w:type="gramEnd"/>
      <w:r w:rsidRPr="00EA0D51">
        <w:rPr>
          <w:rFonts w:ascii="Times New Roman" w:hAnsi="Times New Roman" w:cs="Times New Roman"/>
          <w:lang w:val="fr-FR"/>
        </w:rPr>
        <w:t xml:space="preserve"> G</w:t>
      </w:r>
      <w:r w:rsidRPr="00EA0D51">
        <w:rPr>
          <w:rFonts w:ascii="Times New Roman" w:hAnsi="Times New Roman" w:cs="Times New Roman"/>
          <w:sz w:val="16"/>
          <w:lang w:val="fr-FR"/>
        </w:rPr>
        <w:t>ABRIELLE</w:t>
      </w:r>
      <w:r w:rsidRPr="00EA0D51">
        <w:rPr>
          <w:rFonts w:ascii="Times New Roman" w:hAnsi="Times New Roman" w:cs="Times New Roman"/>
          <w:lang w:val="fr-FR"/>
        </w:rPr>
        <w:t xml:space="preserve"> K</w:t>
      </w:r>
      <w:r w:rsidRPr="00EA0D51">
        <w:rPr>
          <w:rFonts w:ascii="Times New Roman" w:hAnsi="Times New Roman" w:cs="Times New Roman"/>
          <w:sz w:val="16"/>
          <w:lang w:val="fr-FR"/>
        </w:rPr>
        <w:t>AUFMANN</w:t>
      </w:r>
      <w:r w:rsidRPr="00EA0D51">
        <w:rPr>
          <w:rFonts w:ascii="Times New Roman" w:hAnsi="Times New Roman" w:cs="Times New Roman"/>
          <w:lang w:val="fr-FR"/>
        </w:rPr>
        <w:t>-K</w:t>
      </w:r>
      <w:r w:rsidRPr="00EA0D51">
        <w:rPr>
          <w:rFonts w:ascii="Times New Roman" w:hAnsi="Times New Roman" w:cs="Times New Roman"/>
          <w:sz w:val="16"/>
          <w:lang w:val="fr-FR"/>
        </w:rPr>
        <w:t>OHLER</w:t>
      </w:r>
      <w:r w:rsidRPr="00EA0D51">
        <w:rPr>
          <w:rFonts w:ascii="Times New Roman" w:hAnsi="Times New Roman" w:cs="Times New Roman"/>
          <w:lang w:val="fr-FR"/>
        </w:rPr>
        <w:t>; A</w:t>
      </w:r>
      <w:r w:rsidRPr="00EA0D51">
        <w:rPr>
          <w:rFonts w:ascii="Times New Roman" w:hAnsi="Times New Roman" w:cs="Times New Roman"/>
          <w:sz w:val="16"/>
          <w:lang w:val="fr-FR"/>
        </w:rPr>
        <w:t>NTONIO</w:t>
      </w:r>
      <w:r w:rsidRPr="00EA0D51">
        <w:rPr>
          <w:rFonts w:ascii="Times New Roman" w:hAnsi="Times New Roman" w:cs="Times New Roman"/>
          <w:lang w:val="fr-FR"/>
        </w:rPr>
        <w:t xml:space="preserve"> R</w:t>
      </w:r>
      <w:r w:rsidRPr="00EA0D51">
        <w:rPr>
          <w:rFonts w:ascii="Times New Roman" w:hAnsi="Times New Roman" w:cs="Times New Roman"/>
          <w:sz w:val="16"/>
          <w:lang w:val="fr-FR"/>
        </w:rPr>
        <w:t>IGOZZI</w:t>
      </w:r>
      <w:r w:rsidRPr="00EA0D51">
        <w:rPr>
          <w:rFonts w:ascii="Times New Roman" w:hAnsi="Times New Roman" w:cs="Times New Roman"/>
          <w:lang w:val="fr-FR"/>
        </w:rPr>
        <w:t xml:space="preserve">, </w:t>
      </w:r>
      <w:r w:rsidRPr="00EA0D51">
        <w:rPr>
          <w:rFonts w:ascii="Times New Roman" w:hAnsi="Times New Roman" w:cs="Times New Roman"/>
          <w:i/>
          <w:lang w:val="fr-FR"/>
        </w:rPr>
        <w:t>Arbitrage international – Droit et pratique à la lumière de la LDIP</w:t>
      </w:r>
      <w:r w:rsidRPr="00EA0D51">
        <w:rPr>
          <w:rFonts w:ascii="Times New Roman" w:hAnsi="Times New Roman" w:cs="Times New Roman"/>
          <w:lang w:val="fr-FR"/>
        </w:rPr>
        <w:t xml:space="preserve">, 2e édition revue et augmentée, </w:t>
      </w:r>
      <w:proofErr w:type="spellStart"/>
      <w:r w:rsidRPr="00EA0D51">
        <w:rPr>
          <w:rFonts w:ascii="Times New Roman" w:hAnsi="Times New Roman" w:cs="Times New Roman"/>
          <w:lang w:val="fr-FR"/>
        </w:rPr>
        <w:t>Weblaw</w:t>
      </w:r>
      <w:proofErr w:type="spellEnd"/>
      <w:r w:rsidRPr="00EA0D51">
        <w:rPr>
          <w:rFonts w:ascii="Times New Roman" w:hAnsi="Times New Roman" w:cs="Times New Roman"/>
          <w:lang w:val="fr-FR"/>
        </w:rPr>
        <w:t>, 2010, p. 124, N. 223; p. 125, N. 225; p. 130, N. 237;</w:t>
      </w:r>
      <w:r w:rsidRPr="00EA0D51">
        <w:rPr>
          <w:rFonts w:ascii="Times New Roman" w:hAnsi="Times New Roman" w:cs="Times New Roman"/>
          <w:i/>
          <w:lang w:val="fr-FR"/>
        </w:rPr>
        <w:t xml:space="preserve"> International Arbitration – Law and Practice in </w:t>
      </w:r>
      <w:proofErr w:type="spellStart"/>
      <w:r w:rsidRPr="00EA0D51">
        <w:rPr>
          <w:rFonts w:ascii="Times New Roman" w:hAnsi="Times New Roman" w:cs="Times New Roman"/>
          <w:i/>
          <w:lang w:val="fr-FR"/>
        </w:rPr>
        <w:t>Switzerland</w:t>
      </w:r>
      <w:proofErr w:type="spellEnd"/>
      <w:r w:rsidRPr="00EA0D51">
        <w:rPr>
          <w:rFonts w:ascii="Times New Roman" w:hAnsi="Times New Roman" w:cs="Times New Roman"/>
          <w:lang w:val="fr-FR"/>
        </w:rPr>
        <w:t>, Oxford, 2015, p. 114, N. 3.76.</w:t>
      </w:r>
    </w:p>
  </w:footnote>
  <w:footnote w:id="29">
    <w:p w14:paraId="55CB364A" w14:textId="77777777" w:rsidR="00643CE3" w:rsidRPr="002E0D2C" w:rsidRDefault="00643CE3" w:rsidP="00643CE3">
      <w:pPr>
        <w:pStyle w:val="Notedebasdepage"/>
        <w:ind w:firstLine="720"/>
        <w:jc w:val="both"/>
        <w:rPr>
          <w:rFonts w:ascii="Times New Roman" w:hAnsi="Times New Roman" w:cs="Times New Roman"/>
          <w:lang w:val="pt-BR"/>
        </w:rPr>
      </w:pPr>
      <w:r>
        <w:rPr>
          <w:rStyle w:val="Appelnotedebasdep"/>
        </w:rPr>
        <w:footnoteRef/>
      </w:r>
      <w:r w:rsidRPr="00EA0D51">
        <w:rPr>
          <w:lang w:val="pt-PT"/>
        </w:rPr>
        <w:t xml:space="preserve"> </w:t>
      </w:r>
      <w:r w:rsidRPr="00EA0D51">
        <w:rPr>
          <w:rFonts w:ascii="Times New Roman" w:hAnsi="Times New Roman" w:cs="Times New Roman"/>
          <w:lang w:val="pt-PT"/>
        </w:rPr>
        <w:t>R</w:t>
      </w:r>
      <w:r w:rsidRPr="00EA0D51">
        <w:rPr>
          <w:rFonts w:ascii="Times New Roman" w:hAnsi="Times New Roman" w:cs="Times New Roman"/>
          <w:sz w:val="16"/>
          <w:lang w:val="pt-PT"/>
        </w:rPr>
        <w:t>OBERT</w:t>
      </w:r>
      <w:r w:rsidRPr="00EA0D51">
        <w:rPr>
          <w:rFonts w:ascii="Times New Roman" w:hAnsi="Times New Roman" w:cs="Times New Roman"/>
          <w:lang w:val="pt-PT"/>
        </w:rPr>
        <w:t xml:space="preserve"> G</w:t>
      </w:r>
      <w:r w:rsidRPr="00EA0D51">
        <w:rPr>
          <w:rFonts w:ascii="Times New Roman" w:hAnsi="Times New Roman" w:cs="Times New Roman"/>
          <w:sz w:val="16"/>
          <w:lang w:val="pt-PT"/>
        </w:rPr>
        <w:t>AGO</w:t>
      </w:r>
      <w:r w:rsidRPr="00EA0D51">
        <w:rPr>
          <w:rFonts w:ascii="Times New Roman" w:hAnsi="Times New Roman" w:cs="Times New Roman"/>
          <w:lang w:val="pt-PT"/>
        </w:rPr>
        <w:t>; W</w:t>
      </w:r>
      <w:r w:rsidRPr="00EA0D51">
        <w:rPr>
          <w:rFonts w:ascii="Times New Roman" w:hAnsi="Times New Roman" w:cs="Times New Roman"/>
          <w:sz w:val="16"/>
          <w:lang w:val="pt-PT"/>
        </w:rPr>
        <w:t>ANDERLEY</w:t>
      </w:r>
      <w:r w:rsidRPr="00EA0D51">
        <w:rPr>
          <w:rFonts w:ascii="Times New Roman" w:hAnsi="Times New Roman" w:cs="Times New Roman"/>
          <w:lang w:val="pt-PT"/>
        </w:rPr>
        <w:t xml:space="preserve"> F</w:t>
      </w:r>
      <w:r w:rsidRPr="00EA0D51">
        <w:rPr>
          <w:rFonts w:ascii="Times New Roman" w:hAnsi="Times New Roman" w:cs="Times New Roman"/>
          <w:sz w:val="16"/>
          <w:lang w:val="pt-PT"/>
        </w:rPr>
        <w:t>ERNANDES</w:t>
      </w:r>
      <w:r w:rsidRPr="00EA0D51">
        <w:rPr>
          <w:rFonts w:ascii="Times New Roman" w:hAnsi="Times New Roman" w:cs="Times New Roman"/>
          <w:lang w:val="pt-PT"/>
        </w:rPr>
        <w:t xml:space="preserve">, “Extensão objectiva da cláusula arbitral”, in </w:t>
      </w:r>
      <w:r w:rsidRPr="00EA0D51">
        <w:rPr>
          <w:rFonts w:ascii="Times New Roman" w:hAnsi="Times New Roman" w:cs="Times New Roman"/>
          <w:i/>
          <w:lang w:val="pt-PT"/>
        </w:rPr>
        <w:t>Revista Brasileira de Arbitragem</w:t>
      </w:r>
      <w:r w:rsidRPr="00EA0D51">
        <w:rPr>
          <w:rFonts w:ascii="Times New Roman" w:hAnsi="Times New Roman" w:cs="Times New Roman"/>
          <w:lang w:val="pt-PT"/>
        </w:rPr>
        <w:t xml:space="preserve">, 2014, Vol. XI, Issue 43, p. 46.  </w:t>
      </w:r>
    </w:p>
  </w:footnote>
  <w:footnote w:id="30">
    <w:p w14:paraId="6FEE8C3F" w14:textId="77777777" w:rsidR="00643CE3" w:rsidRPr="00B17E7A" w:rsidRDefault="00643CE3" w:rsidP="00643CE3">
      <w:pPr>
        <w:pStyle w:val="Notedebasdepage"/>
        <w:ind w:firstLine="720"/>
        <w:rPr>
          <w:lang w:val="es-ES_tradnl"/>
        </w:rPr>
      </w:pPr>
      <w:r>
        <w:rPr>
          <w:rStyle w:val="Appelnotedebasdep"/>
        </w:rPr>
        <w:footnoteRef/>
      </w:r>
      <w:r w:rsidRPr="00B17E7A">
        <w:rPr>
          <w:lang w:val="es-ES_tradnl"/>
        </w:rPr>
        <w:t xml:space="preserve"> </w:t>
      </w:r>
      <w:r w:rsidRPr="00B17E7A">
        <w:rPr>
          <w:rFonts w:ascii="Times New Roman" w:hAnsi="Times New Roman" w:cs="Times New Roman"/>
          <w:lang w:val="es-ES_tradnl"/>
        </w:rPr>
        <w:t>F</w:t>
      </w:r>
      <w:r w:rsidRPr="00B17E7A">
        <w:rPr>
          <w:rFonts w:ascii="Times New Roman" w:hAnsi="Times New Roman" w:cs="Times New Roman"/>
          <w:sz w:val="16"/>
          <w:lang w:val="es-ES_tradnl"/>
        </w:rPr>
        <w:t>RANCISCO</w:t>
      </w:r>
      <w:r w:rsidRPr="00B17E7A">
        <w:rPr>
          <w:rFonts w:ascii="Times New Roman" w:hAnsi="Times New Roman" w:cs="Times New Roman"/>
          <w:lang w:val="es-ES_tradnl"/>
        </w:rPr>
        <w:t xml:space="preserve"> G</w:t>
      </w:r>
      <w:r w:rsidRPr="00B17E7A">
        <w:rPr>
          <w:rFonts w:ascii="Times New Roman" w:hAnsi="Times New Roman" w:cs="Times New Roman"/>
          <w:sz w:val="16"/>
          <w:lang w:val="es-ES_tradnl"/>
        </w:rPr>
        <w:t xml:space="preserve">ONZÁLEZ DE </w:t>
      </w:r>
      <w:r w:rsidRPr="00B17E7A">
        <w:rPr>
          <w:rFonts w:ascii="Times New Roman" w:hAnsi="Times New Roman" w:cs="Times New Roman"/>
          <w:lang w:val="es-ES_tradnl"/>
        </w:rPr>
        <w:t>C</w:t>
      </w:r>
      <w:r w:rsidRPr="00B17E7A">
        <w:rPr>
          <w:rFonts w:ascii="Times New Roman" w:hAnsi="Times New Roman" w:cs="Times New Roman"/>
          <w:sz w:val="16"/>
          <w:lang w:val="es-ES_tradnl"/>
        </w:rPr>
        <w:t>OSSIO</w:t>
      </w:r>
      <w:r w:rsidRPr="00B17E7A">
        <w:rPr>
          <w:rFonts w:ascii="Times New Roman" w:hAnsi="Times New Roman" w:cs="Times New Roman"/>
          <w:lang w:val="es-ES_tradnl"/>
        </w:rPr>
        <w:t xml:space="preserve">, </w:t>
      </w:r>
      <w:r w:rsidRPr="00B17E7A">
        <w:rPr>
          <w:rFonts w:ascii="Times New Roman" w:hAnsi="Times New Roman" w:cs="Times New Roman"/>
          <w:i/>
          <w:lang w:val="es-ES_tradnl"/>
        </w:rPr>
        <w:t>Arbitraje</w:t>
      </w:r>
      <w:r w:rsidRPr="00B17E7A">
        <w:rPr>
          <w:rFonts w:ascii="Times New Roman" w:hAnsi="Times New Roman" w:cs="Times New Roman"/>
          <w:lang w:val="es-ES_tradnl"/>
        </w:rPr>
        <w:t>, Editorial Porrúa, 2011, p. 241.</w:t>
      </w:r>
      <w:r w:rsidRPr="00B17E7A">
        <w:rPr>
          <w:lang w:val="es-ES_tradnl"/>
        </w:rPr>
        <w:t xml:space="preserve">  </w:t>
      </w:r>
    </w:p>
  </w:footnote>
  <w:footnote w:id="31">
    <w:p w14:paraId="2D874526" w14:textId="77777777" w:rsidR="00643CE3" w:rsidRPr="00270E38" w:rsidRDefault="00643CE3" w:rsidP="00643CE3">
      <w:pPr>
        <w:pStyle w:val="Notedebasdepage"/>
        <w:ind w:firstLine="720"/>
        <w:jc w:val="both"/>
        <w:rPr>
          <w:lang w:val="es-ES_tradnl"/>
        </w:rPr>
      </w:pPr>
      <w:r>
        <w:rPr>
          <w:rStyle w:val="Appelnotedebasdep"/>
        </w:rPr>
        <w:footnoteRef/>
      </w:r>
      <w:r w:rsidRPr="00270E38">
        <w:rPr>
          <w:lang w:val="es-ES_tradnl"/>
        </w:rPr>
        <w:t xml:space="preserve"> </w:t>
      </w:r>
      <w:r w:rsidRPr="00270E38">
        <w:rPr>
          <w:rFonts w:ascii="Times New Roman" w:hAnsi="Times New Roman" w:cs="Times New Roman"/>
          <w:lang w:val="es-ES_tradnl"/>
        </w:rPr>
        <w:t>C</w:t>
      </w:r>
      <w:r w:rsidRPr="00270E38">
        <w:rPr>
          <w:rFonts w:ascii="Times New Roman" w:hAnsi="Times New Roman" w:cs="Times New Roman"/>
          <w:sz w:val="16"/>
          <w:lang w:val="es-ES_tradnl"/>
        </w:rPr>
        <w:t>HARLES</w:t>
      </w:r>
      <w:r w:rsidRPr="00270E38">
        <w:rPr>
          <w:rFonts w:ascii="Times New Roman" w:hAnsi="Times New Roman" w:cs="Times New Roman"/>
          <w:lang w:val="es-ES_tradnl"/>
        </w:rPr>
        <w:t xml:space="preserve"> J</w:t>
      </w:r>
      <w:r w:rsidRPr="00270E38">
        <w:rPr>
          <w:rFonts w:ascii="Times New Roman" w:hAnsi="Times New Roman" w:cs="Times New Roman"/>
          <w:sz w:val="16"/>
          <w:lang w:val="es-ES_tradnl"/>
        </w:rPr>
        <w:t>ARROSSON</w:t>
      </w:r>
      <w:r w:rsidRPr="00270E38">
        <w:rPr>
          <w:rFonts w:ascii="Times New Roman" w:hAnsi="Times New Roman" w:cs="Times New Roman"/>
          <w:lang w:val="es-ES_tradnl"/>
        </w:rPr>
        <w:t xml:space="preserve">, “Response </w:t>
      </w:r>
      <w:proofErr w:type="spellStart"/>
      <w:r w:rsidRPr="00270E38">
        <w:rPr>
          <w:rFonts w:ascii="Times New Roman" w:hAnsi="Times New Roman" w:cs="Times New Roman"/>
          <w:lang w:val="es-ES_tradnl"/>
        </w:rPr>
        <w:t>to</w:t>
      </w:r>
      <w:proofErr w:type="spellEnd"/>
      <w:r w:rsidRPr="00270E38">
        <w:rPr>
          <w:rFonts w:ascii="Times New Roman" w:hAnsi="Times New Roman" w:cs="Times New Roman"/>
          <w:lang w:val="es-ES_tradnl"/>
        </w:rPr>
        <w:t xml:space="preserve"> </w:t>
      </w:r>
      <w:proofErr w:type="spellStart"/>
      <w:r w:rsidRPr="00270E38">
        <w:rPr>
          <w:rFonts w:ascii="Times New Roman" w:hAnsi="Times New Roman" w:cs="Times New Roman"/>
          <w:lang w:val="es-ES_tradnl"/>
        </w:rPr>
        <w:t>the</w:t>
      </w:r>
      <w:proofErr w:type="spellEnd"/>
      <w:r w:rsidRPr="00270E38">
        <w:rPr>
          <w:rFonts w:ascii="Times New Roman" w:hAnsi="Times New Roman" w:cs="Times New Roman"/>
          <w:lang w:val="es-ES_tradnl"/>
        </w:rPr>
        <w:t xml:space="preserve"> </w:t>
      </w:r>
      <w:proofErr w:type="spellStart"/>
      <w:r w:rsidRPr="00270E38">
        <w:rPr>
          <w:rFonts w:ascii="Times New Roman" w:hAnsi="Times New Roman" w:cs="Times New Roman"/>
          <w:lang w:val="es-ES_tradnl"/>
        </w:rPr>
        <w:t>report</w:t>
      </w:r>
      <w:proofErr w:type="spellEnd"/>
      <w:r w:rsidRPr="00270E38">
        <w:rPr>
          <w:rFonts w:ascii="Times New Roman" w:hAnsi="Times New Roman" w:cs="Times New Roman"/>
          <w:lang w:val="es-ES_tradnl"/>
        </w:rPr>
        <w:t xml:space="preserve"> </w:t>
      </w:r>
      <w:proofErr w:type="spellStart"/>
      <w:r w:rsidRPr="00270E38">
        <w:rPr>
          <w:rFonts w:ascii="Times New Roman" w:hAnsi="Times New Roman" w:cs="Times New Roman"/>
          <w:lang w:val="es-ES_tradnl"/>
        </w:rPr>
        <w:t>of</w:t>
      </w:r>
      <w:proofErr w:type="spellEnd"/>
      <w:r w:rsidRPr="00270E38">
        <w:rPr>
          <w:rFonts w:ascii="Times New Roman" w:hAnsi="Times New Roman" w:cs="Times New Roman"/>
          <w:lang w:val="es-ES_tradnl"/>
        </w:rPr>
        <w:t xml:space="preserve"> Mr. Frédéric Henry”, in </w:t>
      </w:r>
      <w:proofErr w:type="spellStart"/>
      <w:r w:rsidRPr="00270E38">
        <w:rPr>
          <w:rFonts w:ascii="Times New Roman" w:hAnsi="Times New Roman" w:cs="Times New Roman"/>
          <w:i/>
          <w:lang w:val="es-ES_tradnl"/>
        </w:rPr>
        <w:t>Hommage</w:t>
      </w:r>
      <w:proofErr w:type="spellEnd"/>
      <w:r w:rsidRPr="00270E38">
        <w:rPr>
          <w:rFonts w:ascii="Times New Roman" w:hAnsi="Times New Roman" w:cs="Times New Roman"/>
          <w:i/>
          <w:lang w:val="es-ES_tradnl"/>
        </w:rPr>
        <w:t xml:space="preserve"> à Guy </w:t>
      </w:r>
      <w:proofErr w:type="spellStart"/>
      <w:r w:rsidRPr="00270E38">
        <w:rPr>
          <w:rFonts w:ascii="Times New Roman" w:hAnsi="Times New Roman" w:cs="Times New Roman"/>
          <w:i/>
          <w:lang w:val="es-ES_tradnl"/>
        </w:rPr>
        <w:t>Keutgen</w:t>
      </w:r>
      <w:proofErr w:type="spellEnd"/>
      <w:r w:rsidRPr="00270E38">
        <w:rPr>
          <w:rFonts w:ascii="Times New Roman" w:hAnsi="Times New Roman" w:cs="Times New Roman"/>
          <w:i/>
          <w:lang w:val="es-ES_tradnl"/>
        </w:rPr>
        <w:t xml:space="preserve"> pour son </w:t>
      </w:r>
      <w:proofErr w:type="spellStart"/>
      <w:r w:rsidRPr="00270E38">
        <w:rPr>
          <w:rFonts w:ascii="Times New Roman" w:hAnsi="Times New Roman" w:cs="Times New Roman"/>
          <w:i/>
          <w:lang w:val="es-ES_tradnl"/>
        </w:rPr>
        <w:t>action</w:t>
      </w:r>
      <w:proofErr w:type="spellEnd"/>
      <w:r w:rsidRPr="00270E38">
        <w:rPr>
          <w:rFonts w:ascii="Times New Roman" w:hAnsi="Times New Roman" w:cs="Times New Roman"/>
          <w:i/>
          <w:lang w:val="es-ES_tradnl"/>
        </w:rPr>
        <w:t xml:space="preserve"> de </w:t>
      </w:r>
      <w:proofErr w:type="spellStart"/>
      <w:r w:rsidRPr="00270E38">
        <w:rPr>
          <w:rFonts w:ascii="Times New Roman" w:hAnsi="Times New Roman" w:cs="Times New Roman"/>
          <w:i/>
          <w:lang w:val="es-ES_tradnl"/>
        </w:rPr>
        <w:t>promotion</w:t>
      </w:r>
      <w:proofErr w:type="spellEnd"/>
      <w:r w:rsidRPr="00270E38">
        <w:rPr>
          <w:rFonts w:ascii="Times New Roman" w:hAnsi="Times New Roman" w:cs="Times New Roman"/>
          <w:i/>
          <w:lang w:val="es-ES_tradnl"/>
        </w:rPr>
        <w:t xml:space="preserve"> de </w:t>
      </w:r>
      <w:proofErr w:type="spellStart"/>
      <w:r w:rsidRPr="00270E38">
        <w:rPr>
          <w:rFonts w:ascii="Times New Roman" w:hAnsi="Times New Roman" w:cs="Times New Roman"/>
          <w:i/>
          <w:lang w:val="es-ES_tradnl"/>
        </w:rPr>
        <w:t>l’arbitrage</w:t>
      </w:r>
      <w:proofErr w:type="spellEnd"/>
      <w:r w:rsidRPr="00270E38">
        <w:rPr>
          <w:rFonts w:ascii="Times New Roman" w:hAnsi="Times New Roman" w:cs="Times New Roman"/>
          <w:lang w:val="es-ES_tradnl"/>
        </w:rPr>
        <w:t xml:space="preserve">, CEPANI, </w:t>
      </w:r>
      <w:proofErr w:type="spellStart"/>
      <w:r w:rsidRPr="00270E38">
        <w:rPr>
          <w:rFonts w:ascii="Times New Roman" w:hAnsi="Times New Roman" w:cs="Times New Roman"/>
          <w:lang w:val="es-ES_tradnl"/>
        </w:rPr>
        <w:t>Bruylant</w:t>
      </w:r>
      <w:proofErr w:type="spellEnd"/>
      <w:r w:rsidRPr="00270E38">
        <w:rPr>
          <w:rFonts w:ascii="Times New Roman" w:hAnsi="Times New Roman" w:cs="Times New Roman"/>
          <w:lang w:val="es-ES_tradnl"/>
        </w:rPr>
        <w:t>, 2013, p. 207.</w:t>
      </w:r>
      <w:r w:rsidRPr="00270E38">
        <w:rPr>
          <w:lang w:val="es-ES_tradnl"/>
        </w:rPr>
        <w:t xml:space="preserve"> </w:t>
      </w:r>
    </w:p>
  </w:footnote>
  <w:footnote w:id="32">
    <w:p w14:paraId="39748AD0"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T</w:t>
      </w:r>
      <w:r w:rsidRPr="00270E38">
        <w:rPr>
          <w:rFonts w:ascii="Times New Roman" w:hAnsi="Times New Roman" w:cs="Times New Roman"/>
          <w:sz w:val="16"/>
          <w:lang w:val="fr-FR"/>
        </w:rPr>
        <w:t>HOMAS</w:t>
      </w:r>
      <w:r w:rsidRPr="00270E38">
        <w:rPr>
          <w:rFonts w:ascii="Times New Roman" w:hAnsi="Times New Roman" w:cs="Times New Roman"/>
          <w:lang w:val="fr-FR"/>
        </w:rPr>
        <w:t xml:space="preserve"> C</w:t>
      </w:r>
      <w:r w:rsidRPr="00270E38">
        <w:rPr>
          <w:rFonts w:ascii="Times New Roman" w:hAnsi="Times New Roman" w:cs="Times New Roman"/>
          <w:sz w:val="16"/>
          <w:lang w:val="fr-FR"/>
        </w:rPr>
        <w:t>LAY</w:t>
      </w:r>
      <w:r w:rsidRPr="00270E38">
        <w:rPr>
          <w:rFonts w:ascii="Times New Roman" w:hAnsi="Times New Roman" w:cs="Times New Roman"/>
          <w:lang w:val="fr-FR"/>
        </w:rPr>
        <w:t>, “Préface”, in L</w:t>
      </w:r>
      <w:r w:rsidRPr="00270E38">
        <w:rPr>
          <w:rFonts w:ascii="Times New Roman" w:hAnsi="Times New Roman" w:cs="Times New Roman"/>
          <w:sz w:val="16"/>
          <w:lang w:val="fr-FR"/>
        </w:rPr>
        <w:t>AURE</w:t>
      </w:r>
      <w:r w:rsidRPr="00270E38">
        <w:rPr>
          <w:rFonts w:ascii="Times New Roman" w:hAnsi="Times New Roman" w:cs="Times New Roman"/>
          <w:lang w:val="fr-FR"/>
        </w:rPr>
        <w:t xml:space="preserve"> B</w:t>
      </w:r>
      <w:r w:rsidRPr="00270E38">
        <w:rPr>
          <w:rFonts w:ascii="Times New Roman" w:hAnsi="Times New Roman" w:cs="Times New Roman"/>
          <w:sz w:val="16"/>
          <w:lang w:val="fr-FR"/>
        </w:rPr>
        <w:t>ERNHEIM</w:t>
      </w:r>
      <w:r w:rsidRPr="00270E38">
        <w:rPr>
          <w:rFonts w:ascii="Times New Roman" w:hAnsi="Times New Roman" w:cs="Times New Roman"/>
          <w:lang w:val="fr-FR"/>
        </w:rPr>
        <w:t>-V</w:t>
      </w:r>
      <w:r w:rsidRPr="00270E38">
        <w:rPr>
          <w:rFonts w:ascii="Times New Roman" w:hAnsi="Times New Roman" w:cs="Times New Roman"/>
          <w:sz w:val="16"/>
          <w:lang w:val="fr-FR"/>
        </w:rPr>
        <w:t>AN</w:t>
      </w:r>
      <w:r w:rsidRPr="00270E38">
        <w:rPr>
          <w:rFonts w:ascii="Times New Roman" w:hAnsi="Times New Roman" w:cs="Times New Roman"/>
          <w:lang w:val="fr-FR"/>
        </w:rPr>
        <w:t xml:space="preserve"> </w:t>
      </w:r>
      <w:r w:rsidRPr="00270E38">
        <w:rPr>
          <w:rFonts w:ascii="Times New Roman" w:hAnsi="Times New Roman" w:cs="Times New Roman"/>
          <w:sz w:val="16"/>
          <w:lang w:val="fr-FR"/>
        </w:rPr>
        <w:t>DE</w:t>
      </w:r>
      <w:r w:rsidRPr="00270E38">
        <w:rPr>
          <w:rFonts w:ascii="Times New Roman" w:hAnsi="Times New Roman" w:cs="Times New Roman"/>
          <w:lang w:val="fr-FR"/>
        </w:rPr>
        <w:t xml:space="preserve"> C</w:t>
      </w:r>
      <w:r w:rsidRPr="00270E38">
        <w:rPr>
          <w:rFonts w:ascii="Times New Roman" w:hAnsi="Times New Roman" w:cs="Times New Roman"/>
          <w:sz w:val="16"/>
          <w:lang w:val="fr-FR"/>
        </w:rPr>
        <w:t>ASTEELE</w:t>
      </w:r>
      <w:r w:rsidRPr="00270E38">
        <w:rPr>
          <w:rFonts w:ascii="Times New Roman" w:hAnsi="Times New Roman" w:cs="Times New Roman"/>
          <w:lang w:val="fr-FR"/>
        </w:rPr>
        <w:t xml:space="preserve">, </w:t>
      </w:r>
      <w:r w:rsidRPr="00270E38">
        <w:rPr>
          <w:rFonts w:ascii="Times New Roman" w:hAnsi="Times New Roman" w:cs="Times New Roman"/>
          <w:i/>
          <w:lang w:val="fr-FR"/>
        </w:rPr>
        <w:t>Les principes fondamentaux de l’arbitrage</w:t>
      </w:r>
      <w:r w:rsidRPr="00270E38">
        <w:rPr>
          <w:rFonts w:ascii="Times New Roman" w:hAnsi="Times New Roman" w:cs="Times New Roman"/>
          <w:lang w:val="fr-FR"/>
        </w:rPr>
        <w:t>, Bruylant, 2012,</w:t>
      </w:r>
      <w:r w:rsidRPr="00270E38">
        <w:rPr>
          <w:rFonts w:ascii="Times New Roman" w:hAnsi="Times New Roman" w:cs="Times New Roman"/>
          <w:i/>
          <w:lang w:val="fr-FR"/>
        </w:rPr>
        <w:t xml:space="preserve"> </w:t>
      </w:r>
      <w:r w:rsidRPr="00270E38">
        <w:rPr>
          <w:rFonts w:ascii="Times New Roman" w:hAnsi="Times New Roman" w:cs="Times New Roman"/>
          <w:lang w:val="fr-FR"/>
        </w:rPr>
        <w:t xml:space="preserve">p. </w:t>
      </w:r>
      <w:proofErr w:type="gramStart"/>
      <w:r w:rsidRPr="00270E38">
        <w:rPr>
          <w:rFonts w:ascii="Times New Roman" w:hAnsi="Times New Roman" w:cs="Times New Roman"/>
          <w:lang w:val="fr-FR"/>
        </w:rPr>
        <w:t>20;</w:t>
      </w:r>
      <w:proofErr w:type="gramEnd"/>
      <w:r w:rsidRPr="00270E38">
        <w:rPr>
          <w:rFonts w:ascii="Times New Roman" w:hAnsi="Times New Roman" w:cs="Times New Roman"/>
          <w:lang w:val="fr-FR"/>
        </w:rPr>
        <w:t xml:space="preserve"> L</w:t>
      </w:r>
      <w:r w:rsidRPr="00270E38">
        <w:rPr>
          <w:rFonts w:ascii="Times New Roman" w:hAnsi="Times New Roman" w:cs="Times New Roman"/>
          <w:sz w:val="16"/>
          <w:lang w:val="fr-FR"/>
        </w:rPr>
        <w:t>AURE</w:t>
      </w:r>
      <w:r w:rsidRPr="00270E38">
        <w:rPr>
          <w:rFonts w:ascii="Times New Roman" w:hAnsi="Times New Roman" w:cs="Times New Roman"/>
          <w:lang w:val="fr-FR"/>
        </w:rPr>
        <w:t xml:space="preserve"> B</w:t>
      </w:r>
      <w:r w:rsidRPr="00270E38">
        <w:rPr>
          <w:rFonts w:ascii="Times New Roman" w:hAnsi="Times New Roman" w:cs="Times New Roman"/>
          <w:sz w:val="16"/>
          <w:lang w:val="fr-FR"/>
        </w:rPr>
        <w:t>ERNHEIM</w:t>
      </w:r>
      <w:r w:rsidRPr="00270E38">
        <w:rPr>
          <w:rFonts w:ascii="Times New Roman" w:hAnsi="Times New Roman" w:cs="Times New Roman"/>
          <w:lang w:val="fr-FR"/>
        </w:rPr>
        <w:t>-V</w:t>
      </w:r>
      <w:r w:rsidRPr="00270E38">
        <w:rPr>
          <w:rFonts w:ascii="Times New Roman" w:hAnsi="Times New Roman" w:cs="Times New Roman"/>
          <w:sz w:val="16"/>
          <w:lang w:val="fr-FR"/>
        </w:rPr>
        <w:t>AN</w:t>
      </w:r>
      <w:r w:rsidRPr="00270E38">
        <w:rPr>
          <w:rFonts w:ascii="Times New Roman" w:hAnsi="Times New Roman" w:cs="Times New Roman"/>
          <w:lang w:val="fr-FR"/>
        </w:rPr>
        <w:t xml:space="preserve"> </w:t>
      </w:r>
      <w:r w:rsidRPr="00270E38">
        <w:rPr>
          <w:rFonts w:ascii="Times New Roman" w:hAnsi="Times New Roman" w:cs="Times New Roman"/>
          <w:sz w:val="16"/>
          <w:lang w:val="fr-FR"/>
        </w:rPr>
        <w:t>DE</w:t>
      </w:r>
      <w:r w:rsidRPr="00270E38">
        <w:rPr>
          <w:rFonts w:ascii="Times New Roman" w:hAnsi="Times New Roman" w:cs="Times New Roman"/>
          <w:lang w:val="fr-FR"/>
        </w:rPr>
        <w:t xml:space="preserve"> C</w:t>
      </w:r>
      <w:r w:rsidRPr="00270E38">
        <w:rPr>
          <w:rFonts w:ascii="Times New Roman" w:hAnsi="Times New Roman" w:cs="Times New Roman"/>
          <w:sz w:val="16"/>
          <w:lang w:val="fr-FR"/>
        </w:rPr>
        <w:t>ASTEELE</w:t>
      </w:r>
      <w:r w:rsidRPr="00270E38">
        <w:rPr>
          <w:rFonts w:ascii="Times New Roman" w:hAnsi="Times New Roman" w:cs="Times New Roman"/>
          <w:lang w:val="fr-FR"/>
        </w:rPr>
        <w:t xml:space="preserve">, </w:t>
      </w:r>
      <w:r w:rsidRPr="00270E38">
        <w:rPr>
          <w:rFonts w:ascii="Times New Roman" w:hAnsi="Times New Roman" w:cs="Times New Roman"/>
          <w:i/>
          <w:lang w:val="fr-FR"/>
        </w:rPr>
        <w:t>Les principes fondamentaux de l’arbitrage</w:t>
      </w:r>
      <w:r w:rsidRPr="00270E38">
        <w:rPr>
          <w:rFonts w:ascii="Times New Roman" w:hAnsi="Times New Roman" w:cs="Times New Roman"/>
          <w:lang w:val="fr-FR"/>
        </w:rPr>
        <w:t>, Bruylant, 2012,</w:t>
      </w:r>
      <w:r w:rsidRPr="00270E38">
        <w:rPr>
          <w:rFonts w:ascii="Times New Roman" w:hAnsi="Times New Roman" w:cs="Times New Roman"/>
          <w:i/>
          <w:lang w:val="fr-FR"/>
        </w:rPr>
        <w:t xml:space="preserve"> </w:t>
      </w:r>
      <w:r w:rsidRPr="00270E38">
        <w:rPr>
          <w:rFonts w:ascii="Times New Roman" w:hAnsi="Times New Roman" w:cs="Times New Roman"/>
          <w:lang w:val="fr-FR"/>
        </w:rPr>
        <w:t>p. 63.</w:t>
      </w:r>
      <w:r w:rsidRPr="00270E38">
        <w:rPr>
          <w:lang w:val="fr-FR"/>
        </w:rPr>
        <w:t xml:space="preserve"> </w:t>
      </w:r>
    </w:p>
  </w:footnote>
  <w:footnote w:id="33">
    <w:p w14:paraId="46FE1665" w14:textId="77777777" w:rsidR="00643CE3" w:rsidRPr="00834E92" w:rsidRDefault="00643CE3" w:rsidP="00643CE3">
      <w:pPr>
        <w:pStyle w:val="Notedebasdepage"/>
        <w:ind w:firstLine="720"/>
        <w:jc w:val="both"/>
        <w:rPr>
          <w:lang w:val="en-US"/>
        </w:rPr>
      </w:pPr>
      <w:r>
        <w:rPr>
          <w:rStyle w:val="Appelnotedebasdep"/>
        </w:rPr>
        <w:footnoteRef/>
      </w:r>
      <w:r>
        <w:rPr>
          <w:lang w:val="en-US"/>
        </w:rPr>
        <w:t xml:space="preserve"> </w:t>
      </w:r>
      <w:r w:rsidRPr="00476EFA">
        <w:rPr>
          <w:rFonts w:ascii="Times New Roman" w:hAnsi="Times New Roman" w:cs="Times New Roman"/>
          <w:lang w:val="en-US"/>
        </w:rPr>
        <w:t>G</w:t>
      </w:r>
      <w:r w:rsidRPr="00476EFA">
        <w:rPr>
          <w:rFonts w:ascii="Times New Roman" w:hAnsi="Times New Roman" w:cs="Times New Roman"/>
          <w:sz w:val="16"/>
          <w:lang w:val="en-US"/>
        </w:rPr>
        <w:t>ARY</w:t>
      </w:r>
      <w:r w:rsidRPr="00476EFA">
        <w:rPr>
          <w:rFonts w:ascii="Times New Roman" w:hAnsi="Times New Roman" w:cs="Times New Roman"/>
          <w:lang w:val="en-US"/>
        </w:rPr>
        <w:t xml:space="preserve"> B. B</w:t>
      </w:r>
      <w:r w:rsidRPr="00476EFA">
        <w:rPr>
          <w:rFonts w:ascii="Times New Roman" w:hAnsi="Times New Roman" w:cs="Times New Roman"/>
          <w:sz w:val="16"/>
          <w:lang w:val="en-US"/>
        </w:rPr>
        <w:t>ORN</w:t>
      </w:r>
      <w:r w:rsidRPr="00476EFA">
        <w:rPr>
          <w:rFonts w:ascii="Times New Roman" w:hAnsi="Times New Roman" w:cs="Times New Roman"/>
          <w:lang w:val="en-US"/>
        </w:rPr>
        <w:t xml:space="preserve">, </w:t>
      </w:r>
      <w:r w:rsidRPr="00476EFA">
        <w:rPr>
          <w:rFonts w:ascii="Times New Roman" w:hAnsi="Times New Roman" w:cs="Times New Roman"/>
          <w:i/>
          <w:lang w:val="en-US"/>
        </w:rPr>
        <w:t>Interna</w:t>
      </w:r>
      <w:r>
        <w:rPr>
          <w:rFonts w:ascii="Times New Roman" w:hAnsi="Times New Roman" w:cs="Times New Roman"/>
          <w:i/>
          <w:lang w:val="en-US"/>
        </w:rPr>
        <w:t>tional Arbitration – Cases and M</w:t>
      </w:r>
      <w:r w:rsidRPr="00476EFA">
        <w:rPr>
          <w:rFonts w:ascii="Times New Roman" w:hAnsi="Times New Roman" w:cs="Times New Roman"/>
          <w:i/>
          <w:lang w:val="en-US"/>
        </w:rPr>
        <w:t>aterials</w:t>
      </w:r>
      <w:r w:rsidRPr="00476EFA">
        <w:rPr>
          <w:rFonts w:ascii="Times New Roman" w:hAnsi="Times New Roman" w:cs="Times New Roman"/>
          <w:lang w:val="en-US"/>
        </w:rPr>
        <w:t>, Wolters Kluwer, 2015, p</w:t>
      </w:r>
      <w:r>
        <w:rPr>
          <w:rFonts w:ascii="Times New Roman" w:hAnsi="Times New Roman" w:cs="Times New Roman"/>
          <w:lang w:val="en-US"/>
        </w:rPr>
        <w:t>p</w:t>
      </w:r>
      <w:r w:rsidRPr="00476EFA">
        <w:rPr>
          <w:rFonts w:ascii="Times New Roman" w:hAnsi="Times New Roman" w:cs="Times New Roman"/>
          <w:lang w:val="en-US"/>
        </w:rPr>
        <w:t>.</w:t>
      </w:r>
      <w:r>
        <w:rPr>
          <w:rFonts w:ascii="Times New Roman" w:hAnsi="Times New Roman" w:cs="Times New Roman"/>
          <w:lang w:val="en-US"/>
        </w:rPr>
        <w:t xml:space="preserve"> 528 e 1301.</w:t>
      </w:r>
    </w:p>
  </w:footnote>
  <w:footnote w:id="34">
    <w:p w14:paraId="1CADE973" w14:textId="77777777" w:rsidR="00643CE3" w:rsidRPr="00A63C33" w:rsidRDefault="00643CE3" w:rsidP="00643CE3">
      <w:pPr>
        <w:pStyle w:val="Notedebasdepage"/>
        <w:ind w:firstLine="720"/>
        <w:jc w:val="both"/>
        <w:rPr>
          <w:lang w:val="en-US"/>
        </w:rPr>
      </w:pPr>
      <w:r>
        <w:rPr>
          <w:rStyle w:val="Appelnotedebasdep"/>
        </w:rPr>
        <w:footnoteRef/>
      </w:r>
      <w:r w:rsidRPr="00A63C33">
        <w:rPr>
          <w:lang w:val="en-US"/>
        </w:rPr>
        <w:t xml:space="preserve"> </w:t>
      </w:r>
      <w:r w:rsidRPr="00A63C33">
        <w:rPr>
          <w:rFonts w:ascii="Times New Roman" w:hAnsi="Times New Roman" w:cs="Times New Roman"/>
          <w:lang w:val="en-US"/>
        </w:rPr>
        <w:t>J</w:t>
      </w:r>
      <w:r w:rsidRPr="00A63C33">
        <w:rPr>
          <w:rFonts w:ascii="Times New Roman" w:hAnsi="Times New Roman" w:cs="Times New Roman"/>
          <w:sz w:val="16"/>
          <w:lang w:val="en-US"/>
        </w:rPr>
        <w:t>EANETTE</w:t>
      </w:r>
      <w:r w:rsidRPr="00A63C33">
        <w:rPr>
          <w:rFonts w:ascii="Times New Roman" w:hAnsi="Times New Roman" w:cs="Times New Roman"/>
          <w:lang w:val="en-US"/>
        </w:rPr>
        <w:t xml:space="preserve"> J</w:t>
      </w:r>
      <w:r w:rsidRPr="00A63C33">
        <w:rPr>
          <w:rFonts w:ascii="Times New Roman" w:hAnsi="Times New Roman" w:cs="Times New Roman"/>
          <w:sz w:val="16"/>
          <w:lang w:val="en-US"/>
        </w:rPr>
        <w:t>AEGGI</w:t>
      </w:r>
      <w:r w:rsidRPr="00A63C33">
        <w:rPr>
          <w:rFonts w:ascii="Times New Roman" w:hAnsi="Times New Roman" w:cs="Times New Roman"/>
          <w:lang w:val="en-US"/>
        </w:rPr>
        <w:t xml:space="preserve">, “Ideologies of arbitration”, in </w:t>
      </w:r>
      <w:r w:rsidRPr="00A63C33">
        <w:rPr>
          <w:rFonts w:ascii="Times New Roman" w:hAnsi="Times New Roman" w:cs="Times New Roman"/>
          <w:i/>
          <w:lang w:val="en-US"/>
        </w:rPr>
        <w:t>Journal of American Arbitration</w:t>
      </w:r>
      <w:r w:rsidRPr="00A63C33">
        <w:rPr>
          <w:rFonts w:ascii="Times New Roman" w:hAnsi="Times New Roman" w:cs="Times New Roman"/>
          <w:lang w:val="en-US"/>
        </w:rPr>
        <w:t>, Vol. 1, 2002, p. 256</w:t>
      </w:r>
      <w:r>
        <w:rPr>
          <w:rFonts w:ascii="Times New Roman" w:hAnsi="Times New Roman" w:cs="Times New Roman"/>
          <w:lang w:val="en-US"/>
        </w:rPr>
        <w:t>.</w:t>
      </w:r>
      <w:r w:rsidRPr="00A63C33">
        <w:rPr>
          <w:lang w:val="en-US"/>
        </w:rPr>
        <w:t xml:space="preserve"> </w:t>
      </w:r>
    </w:p>
  </w:footnote>
  <w:footnote w:id="35">
    <w:p w14:paraId="56E1A290" w14:textId="77777777" w:rsidR="00643CE3" w:rsidRPr="00EA0D51" w:rsidRDefault="00643CE3" w:rsidP="00643CE3">
      <w:pPr>
        <w:pStyle w:val="Notedebasdepage"/>
        <w:ind w:firstLine="720"/>
        <w:jc w:val="both"/>
        <w:rPr>
          <w:lang w:val="fr-FR"/>
        </w:rPr>
      </w:pPr>
      <w:r>
        <w:rPr>
          <w:rStyle w:val="Appelnotedebasdep"/>
        </w:rPr>
        <w:footnoteRef/>
      </w:r>
      <w:r w:rsidRPr="00476EFA">
        <w:rPr>
          <w:lang w:val="es-ES_tradnl"/>
        </w:rPr>
        <w:t xml:space="preserve"> </w:t>
      </w:r>
      <w:r w:rsidRPr="00476EFA">
        <w:rPr>
          <w:rFonts w:ascii="Times New Roman" w:hAnsi="Times New Roman" w:cs="Times New Roman"/>
          <w:lang w:val="es-ES_tradnl"/>
        </w:rPr>
        <w:t>F</w:t>
      </w:r>
      <w:r w:rsidRPr="00476EFA">
        <w:rPr>
          <w:rFonts w:ascii="Times New Roman" w:hAnsi="Times New Roman" w:cs="Times New Roman"/>
          <w:sz w:val="16"/>
          <w:lang w:val="es-ES_tradnl"/>
        </w:rPr>
        <w:t xml:space="preserve">ABIEN </w:t>
      </w:r>
      <w:r w:rsidRPr="00476EFA">
        <w:rPr>
          <w:rFonts w:ascii="Times New Roman" w:hAnsi="Times New Roman" w:cs="Times New Roman"/>
          <w:lang w:val="es-ES_tradnl"/>
        </w:rPr>
        <w:t>G</w:t>
      </w:r>
      <w:r w:rsidRPr="00476EFA">
        <w:rPr>
          <w:rFonts w:ascii="Times New Roman" w:hAnsi="Times New Roman" w:cs="Times New Roman"/>
          <w:sz w:val="16"/>
          <w:lang w:val="es-ES_tradnl"/>
        </w:rPr>
        <w:t>ÉLINAS</w:t>
      </w:r>
      <w:r w:rsidRPr="00476EFA">
        <w:rPr>
          <w:rFonts w:ascii="Times New Roman" w:hAnsi="Times New Roman" w:cs="Times New Roman"/>
          <w:lang w:val="es-ES_tradnl"/>
        </w:rPr>
        <w:t xml:space="preserve">, </w:t>
      </w:r>
      <w:r w:rsidRPr="005D11E6">
        <w:rPr>
          <w:rFonts w:ascii="Times New Roman" w:hAnsi="Times New Roman" w:cs="Times New Roman"/>
          <w:i/>
          <w:iCs/>
          <w:lang w:val="es-ES_tradnl"/>
        </w:rPr>
        <w:t>loc. cit.</w:t>
      </w:r>
      <w:r w:rsidRPr="00476EFA">
        <w:rPr>
          <w:rFonts w:ascii="Times New Roman" w:hAnsi="Times New Roman" w:cs="Times New Roman"/>
          <w:lang w:val="es-ES_tradnl"/>
        </w:rPr>
        <w:t>, p. 36.</w:t>
      </w:r>
    </w:p>
  </w:footnote>
  <w:footnote w:id="36">
    <w:p w14:paraId="29265A96" w14:textId="77777777" w:rsidR="00643CE3" w:rsidRPr="008F5FEE" w:rsidRDefault="00643CE3" w:rsidP="00643CE3">
      <w:pPr>
        <w:pStyle w:val="Notedebasdepage"/>
        <w:ind w:firstLine="720"/>
        <w:jc w:val="both"/>
        <w:rPr>
          <w:lang w:val="fr-FR"/>
        </w:rPr>
      </w:pPr>
      <w:r>
        <w:rPr>
          <w:rStyle w:val="Appelnotedebasdep"/>
        </w:rPr>
        <w:footnoteRef/>
      </w:r>
      <w:r w:rsidRPr="008F5FEE">
        <w:rPr>
          <w:lang w:val="fr-FR"/>
        </w:rPr>
        <w:t xml:space="preserve"> </w:t>
      </w:r>
      <w:r w:rsidRPr="008F5FEE">
        <w:rPr>
          <w:rFonts w:ascii="Times New Roman" w:hAnsi="Times New Roman" w:cs="Times New Roman"/>
          <w:lang w:val="fr-FR"/>
        </w:rPr>
        <w:t>C</w:t>
      </w:r>
      <w:r w:rsidRPr="008F5FEE">
        <w:rPr>
          <w:rFonts w:ascii="Times New Roman" w:hAnsi="Times New Roman" w:cs="Times New Roman"/>
          <w:sz w:val="16"/>
          <w:szCs w:val="16"/>
          <w:lang w:val="fr-FR"/>
        </w:rPr>
        <w:t>AMILLE</w:t>
      </w:r>
      <w:r w:rsidRPr="008F5FEE">
        <w:rPr>
          <w:rFonts w:ascii="Times New Roman" w:hAnsi="Times New Roman" w:cs="Times New Roman"/>
          <w:lang w:val="fr-FR"/>
        </w:rPr>
        <w:t xml:space="preserve"> R</w:t>
      </w:r>
      <w:r w:rsidRPr="008F5FEE">
        <w:rPr>
          <w:rFonts w:ascii="Times New Roman" w:hAnsi="Times New Roman" w:cs="Times New Roman"/>
          <w:sz w:val="16"/>
          <w:szCs w:val="16"/>
          <w:lang w:val="fr-FR"/>
        </w:rPr>
        <w:t>AZALISON</w:t>
      </w:r>
      <w:r w:rsidRPr="008F5FEE">
        <w:rPr>
          <w:rFonts w:ascii="Times New Roman" w:hAnsi="Times New Roman" w:cs="Times New Roman"/>
          <w:lang w:val="fr-FR"/>
        </w:rPr>
        <w:t xml:space="preserve">, </w:t>
      </w:r>
      <w:r w:rsidRPr="008F5FEE">
        <w:rPr>
          <w:rFonts w:ascii="Times New Roman" w:hAnsi="Times New Roman" w:cs="Times New Roman"/>
          <w:i/>
          <w:iCs/>
          <w:lang w:val="fr-FR"/>
        </w:rPr>
        <w:t>Le rôle du juge dans l’arbitrage commercial international</w:t>
      </w:r>
      <w:r w:rsidRPr="008F5FEE">
        <w:rPr>
          <w:rFonts w:ascii="Times New Roman" w:hAnsi="Times New Roman" w:cs="Times New Roman"/>
          <w:lang w:val="fr-FR"/>
        </w:rPr>
        <w:t>, Université d’Antananarivo, 2015/2016, p. 41.</w:t>
      </w:r>
      <w:r w:rsidRPr="008F5FEE">
        <w:rPr>
          <w:lang w:val="fr-FR"/>
        </w:rPr>
        <w:t xml:space="preserve"> </w:t>
      </w:r>
    </w:p>
  </w:footnote>
  <w:footnote w:id="37">
    <w:p w14:paraId="3F6DF207"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EA0D51">
        <w:rPr>
          <w:rFonts w:ascii="Times New Roman" w:hAnsi="Times New Roman" w:cs="Times New Roman"/>
          <w:lang w:val="pt-PT"/>
        </w:rPr>
        <w:t>A</w:t>
      </w:r>
      <w:r w:rsidRPr="00EA0D51">
        <w:rPr>
          <w:rFonts w:ascii="Times New Roman" w:hAnsi="Times New Roman" w:cs="Times New Roman"/>
          <w:sz w:val="16"/>
          <w:szCs w:val="16"/>
          <w:lang w:val="pt-PT"/>
        </w:rPr>
        <w:t xml:space="preserve">LEXANDRA DO </w:t>
      </w:r>
      <w:r w:rsidRPr="00EA0D51">
        <w:rPr>
          <w:rFonts w:ascii="Times New Roman" w:hAnsi="Times New Roman" w:cs="Times New Roman"/>
          <w:lang w:val="pt-PT"/>
        </w:rPr>
        <w:t>N</w:t>
      </w:r>
      <w:r w:rsidRPr="00EA0D51">
        <w:rPr>
          <w:rFonts w:ascii="Times New Roman" w:hAnsi="Times New Roman" w:cs="Times New Roman"/>
          <w:sz w:val="16"/>
          <w:szCs w:val="16"/>
          <w:lang w:val="pt-PT"/>
        </w:rPr>
        <w:t>ASCIMENTO</w:t>
      </w:r>
      <w:r w:rsidRPr="00EA0D51">
        <w:rPr>
          <w:rFonts w:ascii="Times New Roman" w:hAnsi="Times New Roman" w:cs="Times New Roman"/>
          <w:lang w:val="pt-PT"/>
        </w:rPr>
        <w:t xml:space="preserve"> G</w:t>
      </w:r>
      <w:r w:rsidRPr="00EA0D51">
        <w:rPr>
          <w:rFonts w:ascii="Times New Roman" w:hAnsi="Times New Roman" w:cs="Times New Roman"/>
          <w:sz w:val="16"/>
          <w:szCs w:val="16"/>
          <w:lang w:val="pt-PT"/>
        </w:rPr>
        <w:t>ONÇALVES</w:t>
      </w:r>
      <w:r w:rsidRPr="00EA0D51">
        <w:rPr>
          <w:rFonts w:ascii="Times New Roman" w:hAnsi="Times New Roman" w:cs="Times New Roman"/>
          <w:lang w:val="pt-PT"/>
        </w:rPr>
        <w:t>, “</w:t>
      </w:r>
      <w:r w:rsidRPr="00EA0D51">
        <w:rPr>
          <w:rFonts w:ascii="Times New Roman" w:hAnsi="Times New Roman" w:cs="Times New Roman"/>
          <w:i/>
          <w:iCs/>
          <w:lang w:val="pt-PT"/>
        </w:rPr>
        <w:t>The commercial arbitration in Angola: where are we now?</w:t>
      </w:r>
      <w:r w:rsidRPr="00EA0D51">
        <w:rPr>
          <w:rFonts w:ascii="Times New Roman" w:hAnsi="Times New Roman" w:cs="Times New Roman"/>
          <w:lang w:val="pt-PT"/>
        </w:rPr>
        <w:t xml:space="preserve">”, in </w:t>
      </w:r>
      <w:r w:rsidRPr="00EA0D51">
        <w:rPr>
          <w:rFonts w:ascii="Times New Roman" w:hAnsi="Times New Roman" w:cs="Times New Roman"/>
          <w:i/>
          <w:iCs/>
          <w:lang w:val="pt-PT"/>
        </w:rPr>
        <w:t>Revista da Ordem dos Advogados de Angola</w:t>
      </w:r>
      <w:r w:rsidRPr="00EA0D51">
        <w:rPr>
          <w:rFonts w:ascii="Times New Roman" w:hAnsi="Times New Roman" w:cs="Times New Roman"/>
          <w:lang w:val="pt-PT"/>
        </w:rPr>
        <w:t>, N.º 4, Centro de Documentação e Informação, Luanda, 2013, p. 15. ; S</w:t>
      </w:r>
      <w:r w:rsidRPr="00EA0D51">
        <w:rPr>
          <w:rFonts w:ascii="Times New Roman" w:hAnsi="Times New Roman" w:cs="Times New Roman"/>
          <w:sz w:val="16"/>
          <w:lang w:val="pt-PT"/>
        </w:rPr>
        <w:t>OFIA</w:t>
      </w:r>
      <w:r w:rsidRPr="00EA0D51">
        <w:rPr>
          <w:rFonts w:ascii="Times New Roman" w:hAnsi="Times New Roman" w:cs="Times New Roman"/>
          <w:lang w:val="pt-PT"/>
        </w:rPr>
        <w:t xml:space="preserve"> R</w:t>
      </w:r>
      <w:r w:rsidRPr="00EA0D51">
        <w:rPr>
          <w:rFonts w:ascii="Times New Roman" w:hAnsi="Times New Roman" w:cs="Times New Roman"/>
          <w:sz w:val="16"/>
          <w:lang w:val="pt-PT"/>
        </w:rPr>
        <w:t>IBEIRO</w:t>
      </w:r>
      <w:r w:rsidRPr="00EA0D51">
        <w:rPr>
          <w:rFonts w:ascii="Times New Roman" w:hAnsi="Times New Roman" w:cs="Times New Roman"/>
          <w:lang w:val="pt-PT"/>
        </w:rPr>
        <w:t xml:space="preserve"> M</w:t>
      </w:r>
      <w:r w:rsidRPr="00EA0D51">
        <w:rPr>
          <w:rFonts w:ascii="Times New Roman" w:hAnsi="Times New Roman" w:cs="Times New Roman"/>
          <w:sz w:val="16"/>
          <w:lang w:val="pt-PT"/>
        </w:rPr>
        <w:t>ENDES</w:t>
      </w:r>
      <w:r w:rsidRPr="00EA0D51">
        <w:rPr>
          <w:rFonts w:ascii="Times New Roman" w:hAnsi="Times New Roman" w:cs="Times New Roman"/>
          <w:lang w:val="pt-PT"/>
        </w:rPr>
        <w:t xml:space="preserve">, “Cinco anos de vigência da LAV: </w:t>
      </w:r>
      <w:r w:rsidRPr="00EA0D51">
        <w:rPr>
          <w:rFonts w:ascii="Times New Roman" w:hAnsi="Times New Roman" w:cs="Times New Roman"/>
          <w:i/>
          <w:lang w:val="pt-PT"/>
        </w:rPr>
        <w:t xml:space="preserve">Favor arbitrandum </w:t>
      </w:r>
      <w:r w:rsidRPr="00EA0D51">
        <w:rPr>
          <w:rFonts w:ascii="Times New Roman" w:hAnsi="Times New Roman" w:cs="Times New Roman"/>
          <w:lang w:val="pt-PT"/>
        </w:rPr>
        <w:t xml:space="preserve">na interpretação e aplicação jurisprudencial”, in </w:t>
      </w:r>
      <w:r w:rsidRPr="00EA0D51">
        <w:rPr>
          <w:rFonts w:ascii="Times New Roman" w:hAnsi="Times New Roman" w:cs="Times New Roman"/>
          <w:i/>
          <w:lang w:val="pt-PT"/>
        </w:rPr>
        <w:t>XI Congresso do Centro de Arbitragem Comercial</w:t>
      </w:r>
      <w:r w:rsidRPr="00EA0D51">
        <w:rPr>
          <w:rFonts w:ascii="Times New Roman" w:hAnsi="Times New Roman" w:cs="Times New Roman"/>
          <w:lang w:val="pt-PT"/>
        </w:rPr>
        <w:t>, Almedina, 2018, p. 32.</w:t>
      </w:r>
      <w:r w:rsidRPr="00EA0D51">
        <w:rPr>
          <w:lang w:val="pt-PT"/>
        </w:rPr>
        <w:t xml:space="preserve"> </w:t>
      </w:r>
    </w:p>
  </w:footnote>
  <w:footnote w:id="38">
    <w:p w14:paraId="77EABF98" w14:textId="77777777" w:rsidR="00643CE3" w:rsidRPr="00485F2F" w:rsidRDefault="00643CE3" w:rsidP="00643CE3">
      <w:pPr>
        <w:pStyle w:val="Notedebasdepage"/>
        <w:ind w:firstLine="720"/>
        <w:jc w:val="both"/>
        <w:rPr>
          <w:lang w:val="pt-PT"/>
        </w:rPr>
      </w:pPr>
      <w:r>
        <w:rPr>
          <w:rStyle w:val="Appelnotedebasdep"/>
        </w:rPr>
        <w:footnoteRef/>
      </w:r>
      <w:r w:rsidRPr="00485F2F">
        <w:rPr>
          <w:lang w:val="pt-PT"/>
        </w:rPr>
        <w:t xml:space="preserve"> </w:t>
      </w:r>
      <w:r w:rsidRPr="00485F2F">
        <w:rPr>
          <w:rFonts w:ascii="Times New Roman" w:hAnsi="Times New Roman" w:cs="Times New Roman"/>
          <w:lang w:val="pt-PT"/>
        </w:rPr>
        <w:t>L</w:t>
      </w:r>
      <w:r w:rsidRPr="00485F2F">
        <w:rPr>
          <w:rFonts w:ascii="Times New Roman" w:hAnsi="Times New Roman" w:cs="Times New Roman"/>
          <w:sz w:val="16"/>
          <w:lang w:val="pt-PT"/>
        </w:rPr>
        <w:t>AURENCE</w:t>
      </w:r>
      <w:r w:rsidRPr="00485F2F">
        <w:rPr>
          <w:rFonts w:ascii="Times New Roman" w:hAnsi="Times New Roman" w:cs="Times New Roman"/>
          <w:lang w:val="pt-PT"/>
        </w:rPr>
        <w:t xml:space="preserve"> R</w:t>
      </w:r>
      <w:r w:rsidRPr="00485F2F">
        <w:rPr>
          <w:rFonts w:ascii="Times New Roman" w:hAnsi="Times New Roman" w:cs="Times New Roman"/>
          <w:sz w:val="16"/>
          <w:lang w:val="pt-PT"/>
        </w:rPr>
        <w:t>AVILLON</w:t>
      </w:r>
      <w:r w:rsidRPr="00485F2F">
        <w:rPr>
          <w:rFonts w:ascii="Times New Roman" w:hAnsi="Times New Roman" w:cs="Times New Roman"/>
          <w:lang w:val="pt-PT"/>
        </w:rPr>
        <w:t xml:space="preserve">, “¿Qué queda del concepto de inarbitrabilidad?”, in </w:t>
      </w:r>
      <w:r w:rsidRPr="00485F2F">
        <w:rPr>
          <w:rFonts w:ascii="Times New Roman" w:hAnsi="Times New Roman" w:cs="Times New Roman"/>
          <w:i/>
          <w:lang w:val="pt-PT"/>
        </w:rPr>
        <w:t>El orden público y el arbitraje</w:t>
      </w:r>
      <w:r w:rsidRPr="00485F2F">
        <w:rPr>
          <w:rFonts w:ascii="Times New Roman" w:hAnsi="Times New Roman" w:cs="Times New Roman"/>
          <w:lang w:val="pt-PT"/>
        </w:rPr>
        <w:t>, Éric Loquin; Sébastien Manciaux (Dir.), Editorial Universidad del Rosario, 2016, p. 72; Available at: https://doctrina.vlex.com.co/vid/queda-concepto-inarbitrabilidad-650404601. -221.</w:t>
      </w:r>
      <w:r w:rsidRPr="00485F2F">
        <w:rPr>
          <w:lang w:val="pt-PT"/>
        </w:rPr>
        <w:t xml:space="preserve"> </w:t>
      </w:r>
    </w:p>
  </w:footnote>
  <w:footnote w:id="39">
    <w:p w14:paraId="03C52E3F" w14:textId="77777777" w:rsidR="00643CE3" w:rsidRPr="00EA0D51" w:rsidRDefault="00643CE3" w:rsidP="00643CE3">
      <w:pPr>
        <w:pStyle w:val="Notedebasdepage"/>
        <w:ind w:firstLine="720"/>
        <w:jc w:val="both"/>
        <w:rPr>
          <w:lang w:val="en-US"/>
        </w:rPr>
      </w:pPr>
      <w:r>
        <w:rPr>
          <w:rStyle w:val="Appelnotedebasdep"/>
        </w:rPr>
        <w:footnoteRef/>
      </w:r>
      <w:r w:rsidRPr="00EA0D51">
        <w:rPr>
          <w:lang w:val="en-US"/>
        </w:rPr>
        <w:t xml:space="preserve"> </w:t>
      </w:r>
      <w:r w:rsidRPr="00EA0D51">
        <w:rPr>
          <w:rFonts w:ascii="Times New Roman" w:hAnsi="Times New Roman" w:cs="Times New Roman"/>
          <w:lang w:val="en-US"/>
        </w:rPr>
        <w:t>M</w:t>
      </w:r>
      <w:r w:rsidRPr="00EA0D51">
        <w:rPr>
          <w:rFonts w:ascii="Times New Roman" w:hAnsi="Times New Roman" w:cs="Times New Roman"/>
          <w:sz w:val="16"/>
          <w:lang w:val="en-US"/>
        </w:rPr>
        <w:t>AURICE</w:t>
      </w:r>
      <w:r w:rsidRPr="00EA0D51">
        <w:rPr>
          <w:rFonts w:ascii="Times New Roman" w:hAnsi="Times New Roman" w:cs="Times New Roman"/>
          <w:lang w:val="en-US"/>
        </w:rPr>
        <w:t xml:space="preserve"> K</w:t>
      </w:r>
      <w:r w:rsidRPr="00EA0D51">
        <w:rPr>
          <w:rFonts w:ascii="Times New Roman" w:hAnsi="Times New Roman" w:cs="Times New Roman"/>
          <w:sz w:val="16"/>
          <w:lang w:val="en-US"/>
        </w:rPr>
        <w:t>RINGS</w:t>
      </w:r>
      <w:r w:rsidRPr="00EA0D51">
        <w:rPr>
          <w:rFonts w:ascii="Times New Roman" w:hAnsi="Times New Roman" w:cs="Times New Roman"/>
          <w:lang w:val="en-US"/>
        </w:rPr>
        <w:t xml:space="preserve">, </w:t>
      </w:r>
      <w:r w:rsidRPr="00EA0D51">
        <w:rPr>
          <w:rFonts w:ascii="Times New Roman" w:hAnsi="Times New Roman" w:cs="Times New Roman"/>
          <w:i/>
          <w:iCs/>
          <w:lang w:val="en-US"/>
        </w:rPr>
        <w:t>loc. cit</w:t>
      </w:r>
      <w:r w:rsidRPr="00EA0D51">
        <w:rPr>
          <w:rFonts w:ascii="Times New Roman" w:hAnsi="Times New Roman" w:cs="Times New Roman"/>
          <w:lang w:val="en-US"/>
        </w:rPr>
        <w:t xml:space="preserve">., p. 217. </w:t>
      </w:r>
    </w:p>
  </w:footnote>
  <w:footnote w:id="40">
    <w:p w14:paraId="3E8BDC76" w14:textId="77777777" w:rsidR="00643CE3" w:rsidRPr="00826893"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F</w:t>
      </w:r>
      <w:r w:rsidRPr="00270E38">
        <w:rPr>
          <w:rFonts w:ascii="Times New Roman" w:hAnsi="Times New Roman" w:cs="Times New Roman"/>
          <w:sz w:val="16"/>
          <w:lang w:val="fr-FR"/>
        </w:rPr>
        <w:t>RÉDÉRIC</w:t>
      </w:r>
      <w:r w:rsidRPr="00270E38">
        <w:rPr>
          <w:rFonts w:ascii="Times New Roman" w:hAnsi="Times New Roman" w:cs="Times New Roman"/>
          <w:lang w:val="fr-FR"/>
        </w:rPr>
        <w:t xml:space="preserve"> H</w:t>
      </w:r>
      <w:r w:rsidRPr="00270E38">
        <w:rPr>
          <w:rFonts w:ascii="Times New Roman" w:hAnsi="Times New Roman" w:cs="Times New Roman"/>
          <w:sz w:val="16"/>
          <w:lang w:val="fr-FR"/>
        </w:rPr>
        <w:t>ENRY</w:t>
      </w:r>
      <w:r w:rsidRPr="00270E38">
        <w:rPr>
          <w:rFonts w:ascii="Times New Roman" w:hAnsi="Times New Roman" w:cs="Times New Roman"/>
          <w:lang w:val="fr-FR"/>
        </w:rPr>
        <w:t xml:space="preserve">, “Les progrès de </w:t>
      </w:r>
      <w:proofErr w:type="gramStart"/>
      <w:r w:rsidRPr="00270E38">
        <w:rPr>
          <w:rFonts w:ascii="Times New Roman" w:hAnsi="Times New Roman" w:cs="Times New Roman"/>
          <w:lang w:val="fr-FR"/>
        </w:rPr>
        <w:t>l’arbitrage:</w:t>
      </w:r>
      <w:proofErr w:type="gramEnd"/>
      <w:r w:rsidRPr="00270E38">
        <w:rPr>
          <w:rFonts w:ascii="Times New Roman" w:hAnsi="Times New Roman" w:cs="Times New Roman"/>
          <w:lang w:val="fr-FR"/>
        </w:rPr>
        <w:t xml:space="preserve"> existe-t-il encore des pans entiers du droit qui, pour tous leurs aspects, ne peuvent donner lieu à l’arbitrage/arbitrabilité?”,</w:t>
      </w:r>
      <w:r>
        <w:rPr>
          <w:rFonts w:ascii="Times New Roman" w:hAnsi="Times New Roman" w:cs="Times New Roman"/>
          <w:lang w:val="fr-FR"/>
        </w:rPr>
        <w:t xml:space="preserve"> </w:t>
      </w:r>
      <w:r w:rsidRPr="00270E38">
        <w:rPr>
          <w:rFonts w:ascii="Times New Roman" w:hAnsi="Times New Roman" w:cs="Times New Roman"/>
          <w:lang w:val="fr-FR"/>
        </w:rPr>
        <w:t xml:space="preserve">in </w:t>
      </w:r>
      <w:r w:rsidRPr="00270E38">
        <w:rPr>
          <w:rFonts w:ascii="Times New Roman" w:hAnsi="Times New Roman" w:cs="Times New Roman"/>
          <w:i/>
          <w:lang w:val="fr-FR"/>
        </w:rPr>
        <w:t xml:space="preserve">Hommage à Guy </w:t>
      </w:r>
      <w:proofErr w:type="spellStart"/>
      <w:r w:rsidRPr="00270E38">
        <w:rPr>
          <w:rFonts w:ascii="Times New Roman" w:hAnsi="Times New Roman" w:cs="Times New Roman"/>
          <w:i/>
          <w:lang w:val="fr-FR"/>
        </w:rPr>
        <w:t>Keutgen</w:t>
      </w:r>
      <w:proofErr w:type="spellEnd"/>
      <w:r w:rsidRPr="00270E38">
        <w:rPr>
          <w:rFonts w:ascii="Times New Roman" w:hAnsi="Times New Roman" w:cs="Times New Roman"/>
          <w:i/>
          <w:lang w:val="fr-FR"/>
        </w:rPr>
        <w:t xml:space="preserve"> pour son action de promotion de l’arbitrage</w:t>
      </w:r>
      <w:r w:rsidRPr="00270E38">
        <w:rPr>
          <w:rFonts w:ascii="Times New Roman" w:hAnsi="Times New Roman" w:cs="Times New Roman"/>
          <w:lang w:val="fr-FR"/>
        </w:rPr>
        <w:t>, CEPANI, Bruylant, 2013, p. 192; C</w:t>
      </w:r>
      <w:r w:rsidRPr="00270E38">
        <w:rPr>
          <w:rFonts w:ascii="Times New Roman" w:hAnsi="Times New Roman" w:cs="Times New Roman"/>
          <w:sz w:val="16"/>
          <w:lang w:val="fr-FR"/>
        </w:rPr>
        <w:t>HARLES</w:t>
      </w:r>
      <w:r w:rsidRPr="00270E38">
        <w:rPr>
          <w:rFonts w:ascii="Times New Roman" w:hAnsi="Times New Roman" w:cs="Times New Roman"/>
          <w:lang w:val="fr-FR"/>
        </w:rPr>
        <w:t xml:space="preserve"> J</w:t>
      </w:r>
      <w:r w:rsidRPr="00270E38">
        <w:rPr>
          <w:rFonts w:ascii="Times New Roman" w:hAnsi="Times New Roman" w:cs="Times New Roman"/>
          <w:sz w:val="16"/>
          <w:lang w:val="fr-FR"/>
        </w:rPr>
        <w:t>ARROSSON</w:t>
      </w:r>
      <w:r w:rsidRPr="00270E38">
        <w:rPr>
          <w:rFonts w:ascii="Times New Roman" w:hAnsi="Times New Roman" w:cs="Times New Roman"/>
          <w:lang w:val="fr-FR"/>
        </w:rPr>
        <w:t xml:space="preserve">, </w:t>
      </w:r>
      <w:r w:rsidRPr="00DE547F">
        <w:rPr>
          <w:rFonts w:ascii="Times New Roman" w:hAnsi="Times New Roman" w:cs="Times New Roman"/>
          <w:i/>
          <w:iCs/>
          <w:lang w:val="fr-FR"/>
        </w:rPr>
        <w:t xml:space="preserve">loc. </w:t>
      </w:r>
      <w:proofErr w:type="spellStart"/>
      <w:r w:rsidRPr="00DE547F">
        <w:rPr>
          <w:rFonts w:ascii="Times New Roman" w:hAnsi="Times New Roman" w:cs="Times New Roman"/>
          <w:i/>
          <w:iCs/>
          <w:lang w:val="fr-FR"/>
        </w:rPr>
        <w:t>c</w:t>
      </w:r>
      <w:r>
        <w:rPr>
          <w:rFonts w:ascii="Times New Roman" w:hAnsi="Times New Roman" w:cs="Times New Roman"/>
          <w:i/>
          <w:iCs/>
          <w:lang w:val="fr-FR"/>
        </w:rPr>
        <w:t>it</w:t>
      </w:r>
      <w:proofErr w:type="spellEnd"/>
      <w:r>
        <w:rPr>
          <w:rFonts w:ascii="Times New Roman" w:hAnsi="Times New Roman" w:cs="Times New Roman"/>
          <w:i/>
          <w:iCs/>
          <w:lang w:val="fr-FR"/>
        </w:rPr>
        <w:t>.</w:t>
      </w:r>
      <w:r w:rsidRPr="00820235">
        <w:rPr>
          <w:rFonts w:ascii="Times New Roman" w:hAnsi="Times New Roman" w:cs="Times New Roman"/>
          <w:lang w:val="fr-FR"/>
        </w:rPr>
        <w:t>,</w:t>
      </w:r>
      <w:r>
        <w:rPr>
          <w:rFonts w:ascii="Times New Roman" w:hAnsi="Times New Roman" w:cs="Times New Roman"/>
          <w:i/>
          <w:iCs/>
          <w:lang w:val="fr-FR"/>
        </w:rPr>
        <w:t xml:space="preserve"> </w:t>
      </w:r>
      <w:r w:rsidRPr="00270E38">
        <w:rPr>
          <w:rFonts w:ascii="Times New Roman" w:hAnsi="Times New Roman" w:cs="Times New Roman"/>
          <w:lang w:val="fr-FR"/>
        </w:rPr>
        <w:t>p. 208</w:t>
      </w:r>
      <w:r>
        <w:rPr>
          <w:rFonts w:ascii="Times New Roman" w:hAnsi="Times New Roman" w:cs="Times New Roman"/>
          <w:lang w:val="fr-FR"/>
        </w:rPr>
        <w:t>.</w:t>
      </w:r>
      <w:r w:rsidRPr="00826893">
        <w:rPr>
          <w:lang w:val="fr-FR"/>
        </w:rPr>
        <w:t xml:space="preserve"> </w:t>
      </w:r>
    </w:p>
  </w:footnote>
  <w:footnote w:id="41">
    <w:p w14:paraId="16956FD7"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J</w:t>
      </w:r>
      <w:r w:rsidRPr="00270E38">
        <w:rPr>
          <w:rFonts w:ascii="Times New Roman" w:hAnsi="Times New Roman" w:cs="Times New Roman"/>
          <w:sz w:val="16"/>
          <w:lang w:val="fr-FR"/>
        </w:rPr>
        <w:t>EAN</w:t>
      </w:r>
      <w:r w:rsidRPr="00270E38">
        <w:rPr>
          <w:rFonts w:ascii="Times New Roman" w:hAnsi="Times New Roman" w:cs="Times New Roman"/>
          <w:lang w:val="fr-FR"/>
        </w:rPr>
        <w:t xml:space="preserve"> B</w:t>
      </w:r>
      <w:r w:rsidRPr="00270E38">
        <w:rPr>
          <w:rFonts w:ascii="Times New Roman" w:hAnsi="Times New Roman" w:cs="Times New Roman"/>
          <w:sz w:val="16"/>
          <w:lang w:val="fr-FR"/>
        </w:rPr>
        <w:t>ILLEMONT</w:t>
      </w:r>
      <w:r w:rsidRPr="00270E38">
        <w:rPr>
          <w:rFonts w:ascii="Times New Roman" w:hAnsi="Times New Roman" w:cs="Times New Roman"/>
          <w:lang w:val="fr-FR"/>
        </w:rPr>
        <w:t xml:space="preserve">, </w:t>
      </w:r>
      <w:r w:rsidRPr="00270E38">
        <w:rPr>
          <w:rFonts w:ascii="Times New Roman" w:hAnsi="Times New Roman" w:cs="Times New Roman"/>
          <w:i/>
          <w:lang w:val="fr-FR"/>
        </w:rPr>
        <w:t>La liberté contractuelle à l’épreuve de l’arbitrage</w:t>
      </w:r>
      <w:r w:rsidRPr="00270E38">
        <w:rPr>
          <w:rFonts w:ascii="Times New Roman" w:hAnsi="Times New Roman" w:cs="Times New Roman"/>
          <w:lang w:val="fr-FR"/>
        </w:rPr>
        <w:t xml:space="preserve">, LGDJ, </w:t>
      </w:r>
      <w:proofErr w:type="gramStart"/>
      <w:r w:rsidRPr="00270E38">
        <w:rPr>
          <w:rFonts w:ascii="Times New Roman" w:hAnsi="Times New Roman" w:cs="Times New Roman"/>
          <w:lang w:val="fr-FR"/>
        </w:rPr>
        <w:t>2013;</w:t>
      </w:r>
      <w:proofErr w:type="gramEnd"/>
      <w:r w:rsidRPr="00270E38">
        <w:rPr>
          <w:rFonts w:ascii="Times New Roman" w:hAnsi="Times New Roman" w:cs="Times New Roman"/>
          <w:lang w:val="fr-FR"/>
        </w:rPr>
        <w:t xml:space="preserve"> A</w:t>
      </w:r>
      <w:r w:rsidRPr="00270E38">
        <w:rPr>
          <w:rFonts w:ascii="Times New Roman" w:hAnsi="Times New Roman" w:cs="Times New Roman"/>
          <w:sz w:val="16"/>
          <w:lang w:val="fr-FR"/>
        </w:rPr>
        <w:t xml:space="preserve">BOUBAKRY </w:t>
      </w:r>
      <w:r w:rsidRPr="00270E38">
        <w:rPr>
          <w:rFonts w:ascii="Times New Roman" w:hAnsi="Times New Roman" w:cs="Times New Roman"/>
          <w:lang w:val="fr-FR"/>
        </w:rPr>
        <w:t>N</w:t>
      </w:r>
      <w:r w:rsidRPr="00270E38">
        <w:rPr>
          <w:rFonts w:ascii="Times New Roman" w:hAnsi="Times New Roman" w:cs="Times New Roman"/>
          <w:sz w:val="16"/>
          <w:lang w:val="fr-FR"/>
        </w:rPr>
        <w:t xml:space="preserve">IANG, </w:t>
      </w:r>
      <w:r>
        <w:rPr>
          <w:rFonts w:ascii="Times New Roman" w:hAnsi="Times New Roman" w:cs="Times New Roman"/>
          <w:i/>
          <w:lang w:val="fr-FR"/>
        </w:rPr>
        <w:t xml:space="preserve">Le </w:t>
      </w:r>
      <w:proofErr w:type="spellStart"/>
      <w:r>
        <w:rPr>
          <w:rFonts w:ascii="Times New Roman" w:hAnsi="Times New Roman" w:cs="Times New Roman"/>
          <w:i/>
          <w:lang w:val="fr-FR"/>
        </w:rPr>
        <w:t>favor</w:t>
      </w:r>
      <w:proofErr w:type="spellEnd"/>
      <w:r>
        <w:rPr>
          <w:rFonts w:ascii="Times New Roman" w:hAnsi="Times New Roman" w:cs="Times New Roman"/>
          <w:i/>
          <w:lang w:val="fr-FR"/>
        </w:rPr>
        <w:t xml:space="preserve"> </w:t>
      </w:r>
      <w:proofErr w:type="spellStart"/>
      <w:r>
        <w:rPr>
          <w:rFonts w:ascii="Times New Roman" w:hAnsi="Times New Roman" w:cs="Times New Roman"/>
          <w:i/>
          <w:lang w:val="fr-FR"/>
        </w:rPr>
        <w:t>arbitrandum</w:t>
      </w:r>
      <w:proofErr w:type="spellEnd"/>
      <w:r>
        <w:rPr>
          <w:rFonts w:ascii="Times New Roman" w:hAnsi="Times New Roman" w:cs="Times New Roman"/>
          <w:i/>
          <w:lang w:val="fr-FR"/>
        </w:rPr>
        <w:t xml:space="preserve"> </w:t>
      </w:r>
      <w:r w:rsidRPr="008F5FEE">
        <w:rPr>
          <w:rFonts w:ascii="Times New Roman" w:hAnsi="Times New Roman" w:cs="Times New Roman"/>
          <w:i/>
          <w:lang w:val="fr-FR"/>
        </w:rPr>
        <w:t>– Étude critique de droit comparé</w:t>
      </w:r>
      <w:r>
        <w:rPr>
          <w:rFonts w:ascii="Times New Roman" w:hAnsi="Times New Roman" w:cs="Times New Roman"/>
          <w:iCs/>
          <w:lang w:val="fr-FR"/>
        </w:rPr>
        <w:t xml:space="preserve">, </w:t>
      </w:r>
      <w:r w:rsidRPr="00485F2F">
        <w:rPr>
          <w:rFonts w:ascii="Times New Roman" w:hAnsi="Times New Roman" w:cs="Times New Roman"/>
          <w:lang w:val="fr-FR"/>
        </w:rPr>
        <w:t>Université du Havre, 2017</w:t>
      </w:r>
      <w:r w:rsidRPr="00485F2F">
        <w:rPr>
          <w:rFonts w:ascii="Times New Roman" w:hAnsi="Times New Roman" w:cs="Times New Roman"/>
          <w:i/>
          <w:iCs/>
          <w:lang w:val="fr-FR"/>
        </w:rPr>
        <w:t>,</w:t>
      </w:r>
      <w:r w:rsidRPr="00DE547F">
        <w:rPr>
          <w:rFonts w:ascii="Times New Roman" w:hAnsi="Times New Roman" w:cs="Times New Roman"/>
          <w:i/>
          <w:iCs/>
          <w:lang w:val="fr-FR"/>
        </w:rPr>
        <w:t xml:space="preserve"> op. </w:t>
      </w:r>
      <w:proofErr w:type="spellStart"/>
      <w:proofErr w:type="gramStart"/>
      <w:r w:rsidRPr="00DE547F">
        <w:rPr>
          <w:rFonts w:ascii="Times New Roman" w:hAnsi="Times New Roman" w:cs="Times New Roman"/>
          <w:i/>
          <w:iCs/>
          <w:lang w:val="fr-FR"/>
        </w:rPr>
        <w:t>cit</w:t>
      </w:r>
      <w:proofErr w:type="spellEnd"/>
      <w:proofErr w:type="gramEnd"/>
      <w:r>
        <w:rPr>
          <w:rFonts w:ascii="Times New Roman" w:hAnsi="Times New Roman" w:cs="Times New Roman"/>
          <w:lang w:val="fr-FR"/>
        </w:rPr>
        <w:t>.,</w:t>
      </w:r>
      <w:r w:rsidRPr="00270E38">
        <w:rPr>
          <w:rFonts w:ascii="Times New Roman" w:hAnsi="Times New Roman" w:cs="Times New Roman"/>
          <w:lang w:val="fr-FR"/>
        </w:rPr>
        <w:t xml:space="preserve"> p. 11.</w:t>
      </w:r>
      <w:r w:rsidRPr="00270E38">
        <w:rPr>
          <w:lang w:val="fr-FR"/>
        </w:rPr>
        <w:t xml:space="preserve">  </w:t>
      </w:r>
    </w:p>
  </w:footnote>
  <w:footnote w:id="42">
    <w:p w14:paraId="7DF03DD4" w14:textId="77777777" w:rsidR="00643CE3" w:rsidRPr="00C737FC" w:rsidRDefault="00643CE3" w:rsidP="00643CE3">
      <w:pPr>
        <w:pStyle w:val="Notedebasdepage"/>
        <w:ind w:firstLine="720"/>
        <w:jc w:val="both"/>
        <w:rPr>
          <w:rFonts w:ascii="Times New Roman" w:hAnsi="Times New Roman" w:cs="Times New Roman"/>
          <w:lang w:val="fr-FR"/>
        </w:rPr>
      </w:pPr>
      <w:r>
        <w:rPr>
          <w:rStyle w:val="Appelnotedebasdep"/>
        </w:rPr>
        <w:footnoteRef/>
      </w:r>
      <w:hyperlink r:id="rId1" w:history="1">
        <w:r w:rsidRPr="00643CE3">
          <w:rPr>
            <w:rStyle w:val="Lienhypertexte"/>
            <w:rFonts w:ascii="Times New Roman" w:hAnsi="Times New Roman" w:cs="Times New Roman"/>
            <w:lang w:val="fr-FR"/>
          </w:rPr>
          <w:t>https://ozay.av.tr/publication/emergency-arbitrator-proceedings-in-internationalcommercial-</w:t>
        </w:r>
      </w:hyperlink>
      <w:r w:rsidRPr="00297A30">
        <w:rPr>
          <w:rFonts w:ascii="Times New Roman" w:hAnsi="Times New Roman" w:cs="Times New Roman"/>
          <w:lang w:val="fr-FR"/>
        </w:rPr>
        <w:t>arbitration</w:t>
      </w:r>
      <w:r w:rsidRPr="00297A30">
        <w:rPr>
          <w:lang w:val="fr-FR"/>
        </w:rPr>
        <w:t xml:space="preserve"> </w:t>
      </w:r>
    </w:p>
  </w:footnote>
  <w:footnote w:id="43">
    <w:p w14:paraId="0480ED19"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476EFA">
        <w:rPr>
          <w:rFonts w:ascii="Times New Roman" w:hAnsi="Times New Roman" w:cs="Times New Roman"/>
          <w:lang w:val="es-ES_tradnl"/>
        </w:rPr>
        <w:t>F</w:t>
      </w:r>
      <w:r w:rsidRPr="00476EFA">
        <w:rPr>
          <w:rFonts w:ascii="Times New Roman" w:hAnsi="Times New Roman" w:cs="Times New Roman"/>
          <w:sz w:val="16"/>
          <w:lang w:val="es-ES_tradnl"/>
        </w:rPr>
        <w:t xml:space="preserve">ABIEN </w:t>
      </w:r>
      <w:r w:rsidRPr="00476EFA">
        <w:rPr>
          <w:rFonts w:ascii="Times New Roman" w:hAnsi="Times New Roman" w:cs="Times New Roman"/>
          <w:lang w:val="es-ES_tradnl"/>
        </w:rPr>
        <w:t>G</w:t>
      </w:r>
      <w:r w:rsidRPr="00476EFA">
        <w:rPr>
          <w:rFonts w:ascii="Times New Roman" w:hAnsi="Times New Roman" w:cs="Times New Roman"/>
          <w:sz w:val="16"/>
          <w:lang w:val="es-ES_tradnl"/>
        </w:rPr>
        <w:t>ÉLINAS</w:t>
      </w:r>
      <w:r w:rsidRPr="00476EFA">
        <w:rPr>
          <w:rFonts w:ascii="Times New Roman" w:hAnsi="Times New Roman" w:cs="Times New Roman"/>
          <w:lang w:val="es-ES_tradnl"/>
        </w:rPr>
        <w:t xml:space="preserve">, </w:t>
      </w:r>
      <w:r w:rsidRPr="005D11E6">
        <w:rPr>
          <w:rFonts w:ascii="Times New Roman" w:hAnsi="Times New Roman" w:cs="Times New Roman"/>
          <w:i/>
          <w:iCs/>
          <w:lang w:val="es-ES_tradnl"/>
        </w:rPr>
        <w:t>loc. cit.</w:t>
      </w:r>
      <w:r w:rsidRPr="00476EFA">
        <w:rPr>
          <w:rFonts w:ascii="Times New Roman" w:hAnsi="Times New Roman" w:cs="Times New Roman"/>
          <w:lang w:val="es-ES_tradnl"/>
        </w:rPr>
        <w:t>, p. 3</w:t>
      </w:r>
      <w:r>
        <w:rPr>
          <w:rFonts w:ascii="Times New Roman" w:hAnsi="Times New Roman" w:cs="Times New Roman"/>
          <w:lang w:val="es-ES_tradnl"/>
        </w:rPr>
        <w:t xml:space="preserve">7; </w:t>
      </w:r>
      <w:r w:rsidRPr="00B17E7A">
        <w:rPr>
          <w:rFonts w:ascii="Times New Roman" w:hAnsi="Times New Roman" w:cs="Times New Roman"/>
          <w:lang w:val="es-ES_tradnl"/>
        </w:rPr>
        <w:t>F</w:t>
      </w:r>
      <w:r w:rsidRPr="00B17E7A">
        <w:rPr>
          <w:rFonts w:ascii="Times New Roman" w:hAnsi="Times New Roman" w:cs="Times New Roman"/>
          <w:sz w:val="16"/>
          <w:lang w:val="es-ES_tradnl"/>
        </w:rPr>
        <w:t>RANCISCO</w:t>
      </w:r>
      <w:r w:rsidRPr="00B17E7A">
        <w:rPr>
          <w:rFonts w:ascii="Times New Roman" w:hAnsi="Times New Roman" w:cs="Times New Roman"/>
          <w:lang w:val="es-ES_tradnl"/>
        </w:rPr>
        <w:t xml:space="preserve"> G</w:t>
      </w:r>
      <w:r w:rsidRPr="00B17E7A">
        <w:rPr>
          <w:rFonts w:ascii="Times New Roman" w:hAnsi="Times New Roman" w:cs="Times New Roman"/>
          <w:sz w:val="16"/>
          <w:lang w:val="es-ES_tradnl"/>
        </w:rPr>
        <w:t xml:space="preserve">ONZÁLEZ DE </w:t>
      </w:r>
      <w:r w:rsidRPr="00B17E7A">
        <w:rPr>
          <w:rFonts w:ascii="Times New Roman" w:hAnsi="Times New Roman" w:cs="Times New Roman"/>
          <w:lang w:val="es-ES_tradnl"/>
        </w:rPr>
        <w:t>C</w:t>
      </w:r>
      <w:r w:rsidRPr="00B17E7A">
        <w:rPr>
          <w:rFonts w:ascii="Times New Roman" w:hAnsi="Times New Roman" w:cs="Times New Roman"/>
          <w:sz w:val="16"/>
          <w:lang w:val="es-ES_tradnl"/>
        </w:rPr>
        <w:t>OSSIO</w:t>
      </w:r>
      <w:r w:rsidRPr="00B17E7A">
        <w:rPr>
          <w:rFonts w:ascii="Times New Roman" w:hAnsi="Times New Roman" w:cs="Times New Roman"/>
          <w:lang w:val="es-ES_tradnl"/>
        </w:rPr>
        <w:t xml:space="preserve">, </w:t>
      </w:r>
      <w:proofErr w:type="spellStart"/>
      <w:r w:rsidRPr="004224F2">
        <w:rPr>
          <w:rFonts w:ascii="Times New Roman" w:hAnsi="Times New Roman" w:cs="Times New Roman"/>
          <w:i/>
          <w:iCs/>
          <w:lang w:val="es-ES_tradnl"/>
        </w:rPr>
        <w:t>op</w:t>
      </w:r>
      <w:proofErr w:type="spellEnd"/>
      <w:r w:rsidRPr="004224F2">
        <w:rPr>
          <w:rFonts w:ascii="Times New Roman" w:hAnsi="Times New Roman" w:cs="Times New Roman"/>
          <w:i/>
          <w:iCs/>
          <w:lang w:val="es-ES_tradnl"/>
        </w:rPr>
        <w:t>. cit.</w:t>
      </w:r>
      <w:r>
        <w:rPr>
          <w:rFonts w:ascii="Times New Roman" w:hAnsi="Times New Roman" w:cs="Times New Roman"/>
          <w:lang w:val="es-ES_tradnl"/>
        </w:rPr>
        <w:t>,</w:t>
      </w:r>
      <w:r w:rsidRPr="00B17E7A">
        <w:rPr>
          <w:rFonts w:ascii="Times New Roman" w:hAnsi="Times New Roman" w:cs="Times New Roman"/>
          <w:lang w:val="es-ES_tradnl"/>
        </w:rPr>
        <w:t xml:space="preserve"> p. 241</w:t>
      </w:r>
      <w:r w:rsidRPr="00476EFA">
        <w:rPr>
          <w:rFonts w:ascii="Times New Roman" w:hAnsi="Times New Roman" w:cs="Times New Roman"/>
          <w:lang w:val="es-ES_tradnl"/>
        </w:rPr>
        <w:t>.</w:t>
      </w:r>
      <w:r w:rsidRPr="00476EFA">
        <w:rPr>
          <w:lang w:val="es-ES_tradnl"/>
        </w:rPr>
        <w:t xml:space="preserve"> </w:t>
      </w:r>
      <w:r w:rsidRPr="00EA0D51">
        <w:rPr>
          <w:lang w:val="pt-PT"/>
        </w:rPr>
        <w:t xml:space="preserve"> </w:t>
      </w:r>
    </w:p>
  </w:footnote>
  <w:footnote w:id="44">
    <w:p w14:paraId="61148DF4" w14:textId="77777777" w:rsidR="00643CE3" w:rsidRPr="00270E38" w:rsidRDefault="00643CE3" w:rsidP="00643CE3">
      <w:pPr>
        <w:pStyle w:val="Notedebasdepage"/>
        <w:ind w:firstLine="720"/>
        <w:jc w:val="both"/>
        <w:rPr>
          <w:lang w:val="es-ES"/>
        </w:rPr>
      </w:pPr>
      <w:r>
        <w:rPr>
          <w:rStyle w:val="Appelnotedebasdep"/>
        </w:rPr>
        <w:footnoteRef/>
      </w:r>
      <w:r w:rsidRPr="00270E38">
        <w:rPr>
          <w:lang w:val="es-ES"/>
        </w:rPr>
        <w:t xml:space="preserve"> </w:t>
      </w:r>
      <w:r w:rsidRPr="00476EFA">
        <w:rPr>
          <w:rFonts w:ascii="Times New Roman" w:hAnsi="Times New Roman" w:cs="Times New Roman"/>
          <w:lang w:val="es-ES_tradnl"/>
        </w:rPr>
        <w:t>M</w:t>
      </w:r>
      <w:r w:rsidRPr="00476EFA">
        <w:rPr>
          <w:rFonts w:ascii="Times New Roman" w:hAnsi="Times New Roman" w:cs="Times New Roman"/>
          <w:sz w:val="16"/>
          <w:lang w:val="es-ES_tradnl"/>
        </w:rPr>
        <w:t>ARIA</w:t>
      </w:r>
      <w:r w:rsidRPr="00476EFA">
        <w:rPr>
          <w:rFonts w:ascii="Times New Roman" w:hAnsi="Times New Roman" w:cs="Times New Roman"/>
          <w:lang w:val="es-ES_tradnl"/>
        </w:rPr>
        <w:t xml:space="preserve"> E</w:t>
      </w:r>
      <w:r w:rsidRPr="00476EFA">
        <w:rPr>
          <w:rFonts w:ascii="Times New Roman" w:hAnsi="Times New Roman" w:cs="Times New Roman"/>
          <w:sz w:val="16"/>
          <w:lang w:val="es-ES_tradnl"/>
        </w:rPr>
        <w:t xml:space="preserve">LENA </w:t>
      </w:r>
      <w:r w:rsidRPr="00476EFA">
        <w:rPr>
          <w:rFonts w:ascii="Times New Roman" w:hAnsi="Times New Roman" w:cs="Times New Roman"/>
          <w:lang w:val="es-ES_tradnl"/>
        </w:rPr>
        <w:t>J</w:t>
      </w:r>
      <w:r w:rsidRPr="00476EFA">
        <w:rPr>
          <w:rFonts w:ascii="Times New Roman" w:hAnsi="Times New Roman" w:cs="Times New Roman"/>
          <w:sz w:val="16"/>
          <w:lang w:val="es-ES_tradnl"/>
        </w:rPr>
        <w:t>ARA</w:t>
      </w:r>
      <w:r w:rsidRPr="00476EFA">
        <w:rPr>
          <w:rFonts w:ascii="Times New Roman" w:hAnsi="Times New Roman" w:cs="Times New Roman"/>
          <w:lang w:val="es-ES_tradnl"/>
        </w:rPr>
        <w:t xml:space="preserve"> V</w:t>
      </w:r>
      <w:r w:rsidRPr="00476EFA">
        <w:rPr>
          <w:rFonts w:ascii="Times New Roman" w:hAnsi="Times New Roman" w:cs="Times New Roman"/>
          <w:sz w:val="16"/>
          <w:lang w:val="es-ES_tradnl"/>
        </w:rPr>
        <w:t>ÁSQUEZ</w:t>
      </w:r>
      <w:r w:rsidRPr="00476EFA">
        <w:rPr>
          <w:rFonts w:ascii="Times New Roman" w:hAnsi="Times New Roman" w:cs="Times New Roman"/>
          <w:lang w:val="es-ES_tradnl"/>
        </w:rPr>
        <w:t xml:space="preserve">, </w:t>
      </w:r>
      <w:r w:rsidRPr="006653AB">
        <w:rPr>
          <w:rFonts w:ascii="Times New Roman" w:hAnsi="Times New Roman" w:cs="Times New Roman"/>
          <w:i/>
          <w:iCs/>
          <w:lang w:val="es-ES_tradnl"/>
        </w:rPr>
        <w:t>loc. cit.</w:t>
      </w:r>
      <w:r>
        <w:rPr>
          <w:rFonts w:ascii="Times New Roman" w:hAnsi="Times New Roman" w:cs="Times New Roman"/>
          <w:lang w:val="es-ES_tradnl"/>
        </w:rPr>
        <w:t xml:space="preserve">, </w:t>
      </w:r>
      <w:r w:rsidRPr="00476EFA">
        <w:rPr>
          <w:rFonts w:ascii="Times New Roman" w:hAnsi="Times New Roman" w:cs="Times New Roman"/>
          <w:lang w:val="es-ES_tradnl"/>
        </w:rPr>
        <w:t>p. 164.</w:t>
      </w:r>
    </w:p>
  </w:footnote>
  <w:footnote w:id="45">
    <w:p w14:paraId="6C96BA7B"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EA0D51">
        <w:rPr>
          <w:rFonts w:ascii="Times New Roman" w:hAnsi="Times New Roman" w:cs="Times New Roman"/>
          <w:lang w:val="pt-PT"/>
        </w:rPr>
        <w:t>A</w:t>
      </w:r>
      <w:r w:rsidRPr="00EA0D51">
        <w:rPr>
          <w:rFonts w:ascii="Times New Roman" w:hAnsi="Times New Roman" w:cs="Times New Roman"/>
          <w:sz w:val="16"/>
          <w:lang w:val="pt-PT"/>
        </w:rPr>
        <w:t xml:space="preserve">NA </w:t>
      </w:r>
      <w:r w:rsidRPr="00EA0D51">
        <w:rPr>
          <w:rFonts w:ascii="Times New Roman" w:hAnsi="Times New Roman" w:cs="Times New Roman"/>
          <w:lang w:val="pt-PT"/>
        </w:rPr>
        <w:t>P</w:t>
      </w:r>
      <w:r w:rsidRPr="00EA0D51">
        <w:rPr>
          <w:rFonts w:ascii="Times New Roman" w:hAnsi="Times New Roman" w:cs="Times New Roman"/>
          <w:sz w:val="16"/>
          <w:lang w:val="pt-PT"/>
        </w:rPr>
        <w:t>ERESTRELO DE</w:t>
      </w:r>
      <w:r w:rsidRPr="00EA0D51">
        <w:rPr>
          <w:rFonts w:ascii="Times New Roman" w:hAnsi="Times New Roman" w:cs="Times New Roman"/>
          <w:lang w:val="pt-PT"/>
        </w:rPr>
        <w:t xml:space="preserve"> O</w:t>
      </w:r>
      <w:r w:rsidRPr="00EA0D51">
        <w:rPr>
          <w:rFonts w:ascii="Times New Roman" w:hAnsi="Times New Roman" w:cs="Times New Roman"/>
          <w:sz w:val="16"/>
          <w:lang w:val="pt-PT"/>
        </w:rPr>
        <w:t>LIVEIRA</w:t>
      </w:r>
      <w:r w:rsidRPr="00EA0D51">
        <w:rPr>
          <w:rFonts w:ascii="Times New Roman" w:hAnsi="Times New Roman" w:cs="Times New Roman"/>
          <w:lang w:val="pt-PT"/>
        </w:rPr>
        <w:t xml:space="preserve">, </w:t>
      </w:r>
      <w:r w:rsidRPr="00EA0D51">
        <w:rPr>
          <w:rFonts w:ascii="Times New Roman" w:hAnsi="Times New Roman" w:cs="Times New Roman"/>
          <w:i/>
          <w:lang w:val="pt-PT"/>
        </w:rPr>
        <w:t>Arbitragem de litígios com Entes Públicos</w:t>
      </w:r>
      <w:r w:rsidRPr="00EA0D51">
        <w:rPr>
          <w:rFonts w:ascii="Times New Roman" w:hAnsi="Times New Roman" w:cs="Times New Roman"/>
          <w:lang w:val="pt-PT"/>
        </w:rPr>
        <w:t xml:space="preserve">, </w:t>
      </w:r>
      <w:r w:rsidRPr="00EA0D51">
        <w:rPr>
          <w:rFonts w:ascii="Times New Roman" w:hAnsi="Times New Roman"/>
          <w:lang w:val="pt-PT"/>
        </w:rPr>
        <w:t>Almedina, 2007</w:t>
      </w:r>
      <w:r w:rsidRPr="00EA0D51">
        <w:rPr>
          <w:rFonts w:ascii="Times New Roman" w:hAnsi="Times New Roman" w:cs="Times New Roman"/>
          <w:lang w:val="pt-PT"/>
        </w:rPr>
        <w:t xml:space="preserve">, p. 44; </w:t>
      </w:r>
      <w:r w:rsidRPr="00EA0D51">
        <w:rPr>
          <w:rFonts w:ascii="Times New Roman" w:hAnsi="Times New Roman" w:cs="Times New Roman"/>
          <w:smallCaps/>
          <w:lang w:val="pt-PT"/>
        </w:rPr>
        <w:t>Diego P. Fernández Arroyo; Ezequiel H. Vetulli,</w:t>
      </w:r>
      <w:r w:rsidRPr="00EA0D51">
        <w:rPr>
          <w:rFonts w:ascii="Times New Roman" w:hAnsi="Times New Roman" w:cs="Times New Roman"/>
          <w:lang w:val="pt-PT"/>
        </w:rPr>
        <w:t xml:space="preserve"> “Certezas e dúvidas sobre o novo Direito arbitral argentino”, in </w:t>
      </w:r>
      <w:r w:rsidRPr="00EA0D51">
        <w:rPr>
          <w:rFonts w:ascii="Times New Roman" w:hAnsi="Times New Roman" w:cs="Times New Roman"/>
          <w:i/>
          <w:lang w:val="pt-PT"/>
        </w:rPr>
        <w:t>Revista brasileira de Arbitragem</w:t>
      </w:r>
      <w:r w:rsidRPr="00EA0D51">
        <w:rPr>
          <w:rFonts w:ascii="Times New Roman" w:hAnsi="Times New Roman" w:cs="Times New Roman"/>
          <w:lang w:val="pt-PT"/>
        </w:rPr>
        <w:t>, Kluwer Law International, Vol. XII, Issue 49, 2016, p. 64; V</w:t>
      </w:r>
      <w:r w:rsidRPr="00EA0D51">
        <w:rPr>
          <w:rFonts w:ascii="Times New Roman" w:hAnsi="Times New Roman" w:cs="Times New Roman"/>
          <w:sz w:val="16"/>
          <w:lang w:val="pt-PT"/>
        </w:rPr>
        <w:t>ALERIO</w:t>
      </w:r>
      <w:r w:rsidRPr="00EA0D51">
        <w:rPr>
          <w:rFonts w:ascii="Times New Roman" w:hAnsi="Times New Roman" w:cs="Times New Roman"/>
          <w:lang w:val="pt-PT"/>
        </w:rPr>
        <w:t xml:space="preserve"> </w:t>
      </w:r>
      <w:r w:rsidRPr="00EA0D51">
        <w:rPr>
          <w:rFonts w:ascii="Times New Roman" w:hAnsi="Times New Roman" w:cs="Times New Roman"/>
          <w:sz w:val="16"/>
          <w:lang w:val="pt-PT"/>
        </w:rPr>
        <w:t>DE</w:t>
      </w:r>
      <w:r w:rsidRPr="00EA0D51">
        <w:rPr>
          <w:rFonts w:ascii="Times New Roman" w:hAnsi="Times New Roman" w:cs="Times New Roman"/>
          <w:lang w:val="pt-PT"/>
        </w:rPr>
        <w:t xml:space="preserve"> O</w:t>
      </w:r>
      <w:r w:rsidRPr="00EA0D51">
        <w:rPr>
          <w:rFonts w:ascii="Times New Roman" w:hAnsi="Times New Roman" w:cs="Times New Roman"/>
          <w:sz w:val="16"/>
          <w:lang w:val="pt-PT"/>
        </w:rPr>
        <w:t>LIVEIRA</w:t>
      </w:r>
      <w:r w:rsidRPr="00EA0D51">
        <w:rPr>
          <w:rFonts w:ascii="Times New Roman" w:hAnsi="Times New Roman" w:cs="Times New Roman"/>
          <w:lang w:val="pt-PT"/>
        </w:rPr>
        <w:t xml:space="preserve"> M</w:t>
      </w:r>
      <w:r w:rsidRPr="00EA0D51">
        <w:rPr>
          <w:rFonts w:ascii="Times New Roman" w:hAnsi="Times New Roman" w:cs="Times New Roman"/>
          <w:sz w:val="16"/>
          <w:lang w:val="pt-PT"/>
        </w:rPr>
        <w:t>AZZUOLI</w:t>
      </w:r>
      <w:r w:rsidRPr="00EA0D51">
        <w:rPr>
          <w:rFonts w:ascii="Times New Roman" w:hAnsi="Times New Roman" w:cs="Times New Roman"/>
          <w:lang w:val="pt-PT"/>
        </w:rPr>
        <w:t>; D</w:t>
      </w:r>
      <w:r w:rsidRPr="00EA0D51">
        <w:rPr>
          <w:rFonts w:ascii="Times New Roman" w:hAnsi="Times New Roman" w:cs="Times New Roman"/>
          <w:sz w:val="16"/>
          <w:lang w:val="pt-PT"/>
        </w:rPr>
        <w:t xml:space="preserve">IEGO </w:t>
      </w:r>
      <w:r w:rsidRPr="00EA0D51">
        <w:rPr>
          <w:rFonts w:ascii="Times New Roman" w:hAnsi="Times New Roman" w:cs="Times New Roman"/>
          <w:lang w:val="pt-PT"/>
        </w:rPr>
        <w:t>L</w:t>
      </w:r>
      <w:r w:rsidRPr="00EA0D51">
        <w:rPr>
          <w:rFonts w:ascii="Times New Roman" w:hAnsi="Times New Roman" w:cs="Times New Roman"/>
          <w:sz w:val="16"/>
          <w:lang w:val="pt-PT"/>
        </w:rPr>
        <w:t>UIS</w:t>
      </w:r>
      <w:r w:rsidRPr="00EA0D51">
        <w:rPr>
          <w:rFonts w:ascii="Times New Roman" w:hAnsi="Times New Roman" w:cs="Times New Roman"/>
          <w:lang w:val="pt-PT"/>
        </w:rPr>
        <w:t xml:space="preserve"> A</w:t>
      </w:r>
      <w:r w:rsidRPr="00EA0D51">
        <w:rPr>
          <w:rFonts w:ascii="Times New Roman" w:hAnsi="Times New Roman" w:cs="Times New Roman"/>
          <w:sz w:val="16"/>
          <w:lang w:val="pt-PT"/>
        </w:rPr>
        <w:t>LONSO</w:t>
      </w:r>
      <w:r w:rsidRPr="00EA0D51">
        <w:rPr>
          <w:rFonts w:ascii="Times New Roman" w:hAnsi="Times New Roman" w:cs="Times New Roman"/>
          <w:lang w:val="pt-PT"/>
        </w:rPr>
        <w:t xml:space="preserve"> M</w:t>
      </w:r>
      <w:r w:rsidRPr="00EA0D51">
        <w:rPr>
          <w:rFonts w:ascii="Times New Roman" w:hAnsi="Times New Roman" w:cs="Times New Roman"/>
          <w:sz w:val="16"/>
          <w:lang w:val="pt-PT"/>
        </w:rPr>
        <w:t>ASSA</w:t>
      </w:r>
      <w:r w:rsidRPr="00EA0D51">
        <w:rPr>
          <w:rFonts w:ascii="Times New Roman" w:hAnsi="Times New Roman" w:cs="Times New Roman"/>
          <w:lang w:val="pt-PT"/>
        </w:rPr>
        <w:t xml:space="preserve">, “Should BIT dispute resolution clauses be treated as agreements between Investor and Host State”, in </w:t>
      </w:r>
      <w:r w:rsidRPr="00EA0D51">
        <w:rPr>
          <w:rFonts w:ascii="Times New Roman" w:hAnsi="Times New Roman" w:cs="Times New Roman"/>
          <w:i/>
          <w:lang w:val="pt-PT"/>
        </w:rPr>
        <w:t>Asian International Arbitration Journal</w:t>
      </w:r>
      <w:r w:rsidRPr="00EA0D51">
        <w:rPr>
          <w:rFonts w:ascii="Times New Roman" w:hAnsi="Times New Roman" w:cs="Times New Roman"/>
          <w:lang w:val="pt-PT"/>
        </w:rPr>
        <w:t xml:space="preserve">, Vol. 11, N.º 1, Kluwer Law International, 2015, p. 74; </w:t>
      </w:r>
      <w:r w:rsidRPr="00EA0D51">
        <w:rPr>
          <w:rFonts w:ascii="Times New Roman" w:hAnsi="Times New Roman"/>
          <w:lang w:val="pt-PT"/>
        </w:rPr>
        <w:t>A</w:t>
      </w:r>
      <w:r w:rsidRPr="00EA0D51">
        <w:rPr>
          <w:rFonts w:ascii="Times New Roman" w:hAnsi="Times New Roman"/>
          <w:sz w:val="16"/>
          <w:szCs w:val="16"/>
          <w:lang w:val="pt-PT"/>
        </w:rPr>
        <w:t>NTÓNIO</w:t>
      </w:r>
      <w:r w:rsidRPr="00EA0D51">
        <w:rPr>
          <w:rFonts w:ascii="Times New Roman" w:hAnsi="Times New Roman"/>
          <w:lang w:val="pt-PT"/>
        </w:rPr>
        <w:t xml:space="preserve"> P</w:t>
      </w:r>
      <w:r w:rsidRPr="00EA0D51">
        <w:rPr>
          <w:rFonts w:ascii="Times New Roman" w:hAnsi="Times New Roman"/>
          <w:sz w:val="16"/>
          <w:szCs w:val="16"/>
          <w:lang w:val="pt-PT"/>
        </w:rPr>
        <w:t xml:space="preserve">EDRO </w:t>
      </w:r>
      <w:r w:rsidRPr="00EA0D51">
        <w:rPr>
          <w:rFonts w:ascii="Times New Roman" w:hAnsi="Times New Roman"/>
          <w:lang w:val="pt-PT"/>
        </w:rPr>
        <w:t>P</w:t>
      </w:r>
      <w:r w:rsidRPr="00EA0D51">
        <w:rPr>
          <w:rFonts w:ascii="Times New Roman" w:hAnsi="Times New Roman"/>
          <w:sz w:val="16"/>
          <w:szCs w:val="16"/>
          <w:lang w:val="pt-PT"/>
        </w:rPr>
        <w:t>INTO</w:t>
      </w:r>
      <w:r w:rsidRPr="00EA0D51">
        <w:rPr>
          <w:rFonts w:ascii="Times New Roman" w:hAnsi="Times New Roman"/>
          <w:lang w:val="pt-PT"/>
        </w:rPr>
        <w:t xml:space="preserve"> M</w:t>
      </w:r>
      <w:r w:rsidRPr="00EA0D51">
        <w:rPr>
          <w:rFonts w:ascii="Times New Roman" w:hAnsi="Times New Roman"/>
          <w:sz w:val="16"/>
          <w:szCs w:val="16"/>
          <w:lang w:val="pt-PT"/>
        </w:rPr>
        <w:t>ONTEIRO</w:t>
      </w:r>
      <w:r w:rsidRPr="00EA0D51">
        <w:rPr>
          <w:rFonts w:ascii="Times New Roman" w:hAnsi="Times New Roman"/>
          <w:lang w:val="pt-PT"/>
        </w:rPr>
        <w:t>; A</w:t>
      </w:r>
      <w:r w:rsidRPr="00EA0D51">
        <w:rPr>
          <w:rFonts w:ascii="Times New Roman" w:hAnsi="Times New Roman"/>
          <w:sz w:val="16"/>
          <w:szCs w:val="16"/>
          <w:lang w:val="pt-PT"/>
        </w:rPr>
        <w:t xml:space="preserve">RTUR </w:t>
      </w:r>
      <w:r w:rsidRPr="00EA0D51">
        <w:rPr>
          <w:rFonts w:ascii="Times New Roman" w:hAnsi="Times New Roman"/>
          <w:lang w:val="pt-PT"/>
        </w:rPr>
        <w:t>F</w:t>
      </w:r>
      <w:r w:rsidRPr="00EA0D51">
        <w:rPr>
          <w:rFonts w:ascii="Times New Roman" w:hAnsi="Times New Roman"/>
          <w:sz w:val="16"/>
          <w:szCs w:val="16"/>
          <w:lang w:val="pt-PT"/>
        </w:rPr>
        <w:t>LAMÍNIO DA</w:t>
      </w:r>
      <w:r w:rsidRPr="00EA0D51">
        <w:rPr>
          <w:rFonts w:ascii="Times New Roman" w:hAnsi="Times New Roman"/>
          <w:lang w:val="pt-PT"/>
        </w:rPr>
        <w:t xml:space="preserve"> S</w:t>
      </w:r>
      <w:r w:rsidRPr="00EA0D51">
        <w:rPr>
          <w:rFonts w:ascii="Times New Roman" w:hAnsi="Times New Roman"/>
          <w:sz w:val="16"/>
          <w:szCs w:val="16"/>
          <w:lang w:val="pt-PT"/>
        </w:rPr>
        <w:t>ILVA</w:t>
      </w:r>
      <w:r w:rsidRPr="00EA0D51">
        <w:rPr>
          <w:rFonts w:ascii="Times New Roman" w:hAnsi="Times New Roman"/>
          <w:lang w:val="pt-PT"/>
        </w:rPr>
        <w:t>; D</w:t>
      </w:r>
      <w:r w:rsidRPr="00EA0D51">
        <w:rPr>
          <w:rFonts w:ascii="Times New Roman" w:hAnsi="Times New Roman"/>
          <w:sz w:val="16"/>
          <w:szCs w:val="16"/>
          <w:lang w:val="pt-PT"/>
        </w:rPr>
        <w:t>ANIELA</w:t>
      </w:r>
      <w:r w:rsidRPr="00EA0D51">
        <w:rPr>
          <w:rFonts w:ascii="Times New Roman" w:hAnsi="Times New Roman"/>
          <w:lang w:val="pt-PT"/>
        </w:rPr>
        <w:t xml:space="preserve"> M</w:t>
      </w:r>
      <w:r w:rsidRPr="00EA0D51">
        <w:rPr>
          <w:rFonts w:ascii="Times New Roman" w:hAnsi="Times New Roman"/>
          <w:sz w:val="16"/>
          <w:szCs w:val="16"/>
          <w:lang w:val="pt-PT"/>
        </w:rPr>
        <w:t>IRANTE</w:t>
      </w:r>
      <w:r w:rsidRPr="00EA0D51">
        <w:rPr>
          <w:rFonts w:ascii="Times New Roman" w:hAnsi="Times New Roman"/>
          <w:lang w:val="pt-PT"/>
        </w:rPr>
        <w:t xml:space="preserve">, </w:t>
      </w:r>
      <w:r w:rsidRPr="00EA0D51">
        <w:rPr>
          <w:rFonts w:ascii="Times New Roman" w:hAnsi="Times New Roman"/>
          <w:i/>
          <w:iCs/>
          <w:lang w:val="pt-PT"/>
        </w:rPr>
        <w:t>Manual de Arbitragem</w:t>
      </w:r>
      <w:r w:rsidRPr="00EA0D51">
        <w:rPr>
          <w:rFonts w:ascii="Times New Roman" w:hAnsi="Times New Roman"/>
          <w:lang w:val="pt-PT"/>
        </w:rPr>
        <w:t>, Almedina, 2019, p. 424</w:t>
      </w:r>
      <w:r w:rsidRPr="00EA0D51">
        <w:rPr>
          <w:rFonts w:ascii="Times New Roman" w:hAnsi="Times New Roman" w:cs="Times New Roman"/>
          <w:lang w:val="pt-PT"/>
        </w:rPr>
        <w:t>.</w:t>
      </w:r>
      <w:r w:rsidRPr="00EA0D51">
        <w:rPr>
          <w:lang w:val="pt-PT"/>
        </w:rPr>
        <w:t xml:space="preserve"> </w:t>
      </w:r>
    </w:p>
  </w:footnote>
  <w:footnote w:id="46">
    <w:p w14:paraId="6D7CEFA6" w14:textId="77777777" w:rsidR="00643CE3" w:rsidRPr="00485F2F" w:rsidRDefault="00643CE3" w:rsidP="00643CE3">
      <w:pPr>
        <w:pStyle w:val="Notedebasdepage"/>
        <w:ind w:firstLine="708"/>
        <w:rPr>
          <w:lang w:val="en-US"/>
        </w:rPr>
      </w:pPr>
      <w:r>
        <w:rPr>
          <w:rStyle w:val="Appelnotedebasdep"/>
        </w:rPr>
        <w:footnoteRef/>
      </w:r>
      <w:r w:rsidRPr="00485F2F">
        <w:rPr>
          <w:lang w:val="en-US"/>
        </w:rPr>
        <w:t xml:space="preserve"> </w:t>
      </w:r>
      <w:r w:rsidRPr="00485F2F">
        <w:rPr>
          <w:rFonts w:ascii="Times New Roman" w:hAnsi="Times New Roman" w:cs="Times New Roman"/>
          <w:lang w:val="en-US"/>
        </w:rPr>
        <w:t>A</w:t>
      </w:r>
      <w:r w:rsidRPr="00485F2F">
        <w:rPr>
          <w:rFonts w:ascii="Times New Roman" w:hAnsi="Times New Roman" w:cs="Times New Roman"/>
          <w:sz w:val="16"/>
          <w:lang w:val="en-US"/>
        </w:rPr>
        <w:t>BOUBAKRY</w:t>
      </w:r>
      <w:r w:rsidRPr="00485F2F">
        <w:rPr>
          <w:rFonts w:ascii="Times New Roman" w:hAnsi="Times New Roman" w:cs="Times New Roman"/>
          <w:lang w:val="en-US"/>
        </w:rPr>
        <w:t xml:space="preserve"> N</w:t>
      </w:r>
      <w:r w:rsidRPr="00485F2F">
        <w:rPr>
          <w:rFonts w:ascii="Times New Roman" w:hAnsi="Times New Roman" w:cs="Times New Roman"/>
          <w:sz w:val="16"/>
          <w:lang w:val="en-US"/>
        </w:rPr>
        <w:t>IANG</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r w:rsidRPr="00485F2F">
        <w:rPr>
          <w:rFonts w:ascii="Times New Roman" w:hAnsi="Times New Roman" w:cs="Times New Roman"/>
          <w:lang w:val="en-US"/>
        </w:rPr>
        <w:t>, p. 11.</w:t>
      </w:r>
    </w:p>
  </w:footnote>
  <w:footnote w:id="47">
    <w:p w14:paraId="6D02B3F4" w14:textId="77777777" w:rsidR="00643CE3" w:rsidRPr="004C7A80" w:rsidRDefault="00643CE3" w:rsidP="00643CE3">
      <w:pPr>
        <w:pStyle w:val="Notedebasdepage"/>
        <w:ind w:firstLine="720"/>
        <w:jc w:val="both"/>
        <w:rPr>
          <w:lang w:val="en-US"/>
        </w:rPr>
      </w:pPr>
      <w:r>
        <w:rPr>
          <w:rStyle w:val="Appelnotedebasdep"/>
        </w:rPr>
        <w:footnoteRef/>
      </w:r>
      <w:r w:rsidRPr="004C7A80">
        <w:rPr>
          <w:lang w:val="en-US"/>
        </w:rPr>
        <w:t xml:space="preserve"> </w:t>
      </w:r>
      <w:r w:rsidRPr="00485F2F">
        <w:rPr>
          <w:rFonts w:ascii="Times New Roman" w:hAnsi="Times New Roman" w:cs="Times New Roman"/>
          <w:lang w:val="en-US"/>
        </w:rPr>
        <w:t>A</w:t>
      </w:r>
      <w:r w:rsidRPr="00485F2F">
        <w:rPr>
          <w:rFonts w:ascii="Times New Roman" w:hAnsi="Times New Roman" w:cs="Times New Roman"/>
          <w:sz w:val="16"/>
          <w:lang w:val="en-US"/>
        </w:rPr>
        <w:t>RTHUR</w:t>
      </w:r>
      <w:r w:rsidRPr="00485F2F">
        <w:rPr>
          <w:rFonts w:ascii="Times New Roman" w:hAnsi="Times New Roman" w:cs="Times New Roman"/>
          <w:lang w:val="en-US"/>
        </w:rPr>
        <w:t xml:space="preserve"> T</w:t>
      </w:r>
      <w:r w:rsidRPr="00485F2F">
        <w:rPr>
          <w:rFonts w:ascii="Times New Roman" w:hAnsi="Times New Roman" w:cs="Times New Roman"/>
          <w:sz w:val="16"/>
          <w:lang w:val="en-US"/>
        </w:rPr>
        <w:t>AYLOR VON</w:t>
      </w:r>
      <w:r w:rsidRPr="00485F2F">
        <w:rPr>
          <w:rFonts w:ascii="Times New Roman" w:hAnsi="Times New Roman" w:cs="Times New Roman"/>
          <w:lang w:val="en-US"/>
        </w:rPr>
        <w:t xml:space="preserve"> M</w:t>
      </w:r>
      <w:r w:rsidRPr="00485F2F">
        <w:rPr>
          <w:rFonts w:ascii="Times New Roman" w:hAnsi="Times New Roman" w:cs="Times New Roman"/>
          <w:sz w:val="16"/>
          <w:lang w:val="en-US"/>
        </w:rPr>
        <w:t>EHREN</w:t>
      </w:r>
      <w:r w:rsidRPr="00485F2F">
        <w:rPr>
          <w:rFonts w:ascii="Times New Roman" w:hAnsi="Times New Roman" w:cs="Times New Roman"/>
          <w:lang w:val="en-US"/>
        </w:rPr>
        <w:t xml:space="preserve">, “International Commercial arbitration: The Contribution of the French Jurisprudence”, in </w:t>
      </w:r>
      <w:r w:rsidRPr="00485F2F">
        <w:rPr>
          <w:rFonts w:ascii="Times New Roman" w:hAnsi="Times New Roman" w:cs="Times New Roman"/>
          <w:i/>
          <w:lang w:val="en-US"/>
        </w:rPr>
        <w:t>Louisiana Law Review</w:t>
      </w:r>
      <w:r w:rsidRPr="00485F2F">
        <w:rPr>
          <w:rFonts w:ascii="Times New Roman" w:hAnsi="Times New Roman" w:cs="Times New Roman"/>
          <w:lang w:val="en-US"/>
        </w:rPr>
        <w:t xml:space="preserve">, Vol. 46, </w:t>
      </w:r>
      <w:proofErr w:type="gramStart"/>
      <w:r w:rsidRPr="00485F2F">
        <w:rPr>
          <w:rFonts w:ascii="Times New Roman" w:hAnsi="Times New Roman" w:cs="Times New Roman"/>
          <w:lang w:val="en-US"/>
        </w:rPr>
        <w:t>N.º</w:t>
      </w:r>
      <w:proofErr w:type="gramEnd"/>
      <w:r w:rsidRPr="00485F2F">
        <w:rPr>
          <w:rFonts w:ascii="Times New Roman" w:hAnsi="Times New Roman" w:cs="Times New Roman"/>
          <w:lang w:val="en-US"/>
        </w:rPr>
        <w:t xml:space="preserve"> 5, 1986, p. 1046.</w:t>
      </w:r>
      <w:r w:rsidRPr="004C7A80">
        <w:rPr>
          <w:lang w:val="en-US"/>
        </w:rPr>
        <w:t xml:space="preserve"> </w:t>
      </w:r>
    </w:p>
  </w:footnote>
  <w:footnote w:id="48">
    <w:p w14:paraId="1BBE9333" w14:textId="77777777" w:rsidR="00643CE3" w:rsidRPr="00EA0D51" w:rsidRDefault="00643CE3" w:rsidP="00643CE3">
      <w:pPr>
        <w:pStyle w:val="Notedebasdepage"/>
        <w:ind w:firstLine="720"/>
        <w:rPr>
          <w:lang w:val="en-US"/>
        </w:rPr>
      </w:pPr>
      <w:r>
        <w:rPr>
          <w:rStyle w:val="Appelnotedebasdep"/>
        </w:rPr>
        <w:footnoteRef/>
      </w:r>
      <w:r w:rsidRPr="00EA0D51">
        <w:rPr>
          <w:lang w:val="en-US"/>
        </w:rPr>
        <w:t xml:space="preserve"> </w:t>
      </w:r>
      <w:r w:rsidRPr="00EA0D51">
        <w:rPr>
          <w:rFonts w:ascii="Times New Roman" w:hAnsi="Times New Roman" w:cs="Times New Roman"/>
          <w:lang w:val="en-US"/>
        </w:rPr>
        <w:t>460 U.S. 1 (1983)</w:t>
      </w:r>
      <w:r w:rsidRPr="00EA0D51">
        <w:rPr>
          <w:lang w:val="en-US"/>
        </w:rPr>
        <w:t xml:space="preserve"> </w:t>
      </w:r>
    </w:p>
  </w:footnote>
  <w:footnote w:id="49">
    <w:p w14:paraId="7921D33B" w14:textId="77777777" w:rsidR="00643CE3" w:rsidRPr="00EA0D51" w:rsidRDefault="00643CE3" w:rsidP="00643CE3">
      <w:pPr>
        <w:pStyle w:val="Notedebasdepage"/>
        <w:ind w:firstLine="720"/>
        <w:jc w:val="both"/>
        <w:rPr>
          <w:rFonts w:ascii="Times New Roman" w:hAnsi="Times New Roman" w:cs="Times New Roman"/>
          <w:lang w:val="en-US"/>
        </w:rPr>
      </w:pPr>
      <w:r>
        <w:rPr>
          <w:rStyle w:val="Appelnotedebasdep"/>
        </w:rPr>
        <w:footnoteRef/>
      </w:r>
      <w:r w:rsidRPr="00EA0D51">
        <w:rPr>
          <w:lang w:val="en-US"/>
        </w:rPr>
        <w:t xml:space="preserve"> </w:t>
      </w:r>
      <w:r w:rsidRPr="00EA0D51">
        <w:rPr>
          <w:rFonts w:ascii="Times New Roman" w:hAnsi="Times New Roman" w:cs="Times New Roman"/>
          <w:lang w:val="en-US"/>
        </w:rPr>
        <w:t>B</w:t>
      </w:r>
      <w:r w:rsidRPr="00EA0D51">
        <w:rPr>
          <w:rFonts w:ascii="Times New Roman" w:hAnsi="Times New Roman" w:cs="Times New Roman"/>
          <w:sz w:val="16"/>
          <w:lang w:val="en-US"/>
        </w:rPr>
        <w:t>ERNARD</w:t>
      </w:r>
      <w:r w:rsidRPr="00EA0D51">
        <w:rPr>
          <w:rFonts w:ascii="Times New Roman" w:hAnsi="Times New Roman" w:cs="Times New Roman"/>
          <w:lang w:val="en-US"/>
        </w:rPr>
        <w:t xml:space="preserve"> H</w:t>
      </w:r>
      <w:r w:rsidRPr="00EA0D51">
        <w:rPr>
          <w:rFonts w:ascii="Times New Roman" w:hAnsi="Times New Roman" w:cs="Times New Roman"/>
          <w:sz w:val="16"/>
          <w:lang w:val="en-US"/>
        </w:rPr>
        <w:t>ANOTIAU</w:t>
      </w:r>
      <w:r w:rsidRPr="00EA0D51">
        <w:rPr>
          <w:rFonts w:ascii="Times New Roman" w:hAnsi="Times New Roman" w:cs="Times New Roman"/>
          <w:lang w:val="en-US"/>
        </w:rPr>
        <w:t xml:space="preserve">, </w:t>
      </w:r>
      <w:r w:rsidRPr="00EA0D51">
        <w:rPr>
          <w:rFonts w:ascii="Times New Roman" w:hAnsi="Times New Roman" w:cs="Times New Roman"/>
          <w:i/>
          <w:iCs/>
          <w:lang w:val="en-US"/>
        </w:rPr>
        <w:t>loc. cit.</w:t>
      </w:r>
      <w:r w:rsidRPr="00EA0D51">
        <w:rPr>
          <w:rFonts w:ascii="Times New Roman" w:hAnsi="Times New Roman" w:cs="Times New Roman"/>
          <w:lang w:val="en-US"/>
        </w:rPr>
        <w:t>, pp. 899-966; see also P</w:t>
      </w:r>
      <w:r w:rsidRPr="00EA0D51">
        <w:rPr>
          <w:rFonts w:ascii="Times New Roman" w:hAnsi="Times New Roman" w:cs="Times New Roman"/>
          <w:sz w:val="16"/>
          <w:szCs w:val="16"/>
          <w:lang w:val="en-US"/>
        </w:rPr>
        <w:t>IERRE</w:t>
      </w:r>
      <w:r w:rsidRPr="00EA0D51">
        <w:rPr>
          <w:rFonts w:ascii="Times New Roman" w:hAnsi="Times New Roman" w:cs="Times New Roman"/>
          <w:lang w:val="en-US"/>
        </w:rPr>
        <w:t xml:space="preserve"> M</w:t>
      </w:r>
      <w:r w:rsidRPr="00EA0D51">
        <w:rPr>
          <w:rFonts w:ascii="Times New Roman" w:hAnsi="Times New Roman" w:cs="Times New Roman"/>
          <w:sz w:val="16"/>
          <w:szCs w:val="16"/>
          <w:lang w:val="en-US"/>
        </w:rPr>
        <w:t>AYER</w:t>
      </w:r>
      <w:r w:rsidRPr="00EA0D51">
        <w:rPr>
          <w:rFonts w:ascii="Times New Roman" w:hAnsi="Times New Roman" w:cs="Times New Roman"/>
          <w:lang w:val="en-US"/>
        </w:rPr>
        <w:t xml:space="preserve">, “Le </w:t>
      </w:r>
      <w:proofErr w:type="spellStart"/>
      <w:r w:rsidRPr="00EA0D51">
        <w:rPr>
          <w:rFonts w:ascii="Times New Roman" w:hAnsi="Times New Roman" w:cs="Times New Roman"/>
          <w:lang w:val="en-US"/>
        </w:rPr>
        <w:t>contrat</w:t>
      </w:r>
      <w:proofErr w:type="spellEnd"/>
      <w:r w:rsidRPr="00EA0D51">
        <w:rPr>
          <w:rFonts w:ascii="Times New Roman" w:hAnsi="Times New Roman" w:cs="Times New Roman"/>
          <w:lang w:val="en-US"/>
        </w:rPr>
        <w:t xml:space="preserve"> </w:t>
      </w:r>
      <w:proofErr w:type="spellStart"/>
      <w:r w:rsidRPr="00EA0D51">
        <w:rPr>
          <w:rFonts w:ascii="Times New Roman" w:hAnsi="Times New Roman" w:cs="Times New Roman"/>
          <w:lang w:val="en-US"/>
        </w:rPr>
        <w:t>illicite</w:t>
      </w:r>
      <w:proofErr w:type="spellEnd"/>
      <w:r w:rsidRPr="00EA0D51">
        <w:rPr>
          <w:rFonts w:ascii="Times New Roman" w:hAnsi="Times New Roman" w:cs="Times New Roman"/>
          <w:lang w:val="en-US"/>
        </w:rPr>
        <w:t xml:space="preserve">”, in </w:t>
      </w:r>
      <w:r w:rsidRPr="00EA0D51">
        <w:rPr>
          <w:rFonts w:ascii="Times New Roman" w:hAnsi="Times New Roman" w:cs="Times New Roman"/>
          <w:i/>
          <w:iCs/>
          <w:lang w:val="en-US"/>
        </w:rPr>
        <w:t xml:space="preserve">Revue de </w:t>
      </w:r>
      <w:proofErr w:type="spellStart"/>
      <w:r w:rsidRPr="00EA0D51">
        <w:rPr>
          <w:rFonts w:ascii="Times New Roman" w:hAnsi="Times New Roman" w:cs="Times New Roman"/>
          <w:i/>
          <w:iCs/>
          <w:lang w:val="en-US"/>
        </w:rPr>
        <w:t>l’arbitrage</w:t>
      </w:r>
      <w:proofErr w:type="spellEnd"/>
      <w:r w:rsidRPr="00EA0D51">
        <w:rPr>
          <w:rFonts w:ascii="Times New Roman" w:hAnsi="Times New Roman" w:cs="Times New Roman"/>
          <w:lang w:val="en-US"/>
        </w:rPr>
        <w:t xml:space="preserve">, 1984, pp. 205-223 (p. 205). </w:t>
      </w:r>
    </w:p>
  </w:footnote>
  <w:footnote w:id="50">
    <w:p w14:paraId="21B1781F"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I</w:t>
      </w:r>
      <w:r w:rsidRPr="00270E38">
        <w:rPr>
          <w:rFonts w:ascii="Times New Roman" w:hAnsi="Times New Roman" w:cs="Times New Roman"/>
          <w:sz w:val="16"/>
          <w:lang w:val="fr-FR"/>
        </w:rPr>
        <w:t>SABELLE</w:t>
      </w:r>
      <w:r w:rsidRPr="00270E38">
        <w:rPr>
          <w:rFonts w:ascii="Times New Roman" w:hAnsi="Times New Roman" w:cs="Times New Roman"/>
          <w:lang w:val="fr-FR"/>
        </w:rPr>
        <w:t xml:space="preserve"> M</w:t>
      </w:r>
      <w:r w:rsidRPr="00270E38">
        <w:rPr>
          <w:rFonts w:ascii="Times New Roman" w:hAnsi="Times New Roman" w:cs="Times New Roman"/>
          <w:sz w:val="16"/>
          <w:lang w:val="fr-FR"/>
        </w:rPr>
        <w:t>EYRAT</w:t>
      </w:r>
      <w:r w:rsidRPr="00270E38">
        <w:rPr>
          <w:rFonts w:ascii="Times New Roman" w:hAnsi="Times New Roman" w:cs="Times New Roman"/>
          <w:lang w:val="fr-FR"/>
        </w:rPr>
        <w:t xml:space="preserve">, “La faveur et le droit du travail”, in </w:t>
      </w:r>
      <w:r w:rsidRPr="00270E38">
        <w:rPr>
          <w:rFonts w:ascii="Times New Roman" w:hAnsi="Times New Roman" w:cs="Times New Roman"/>
          <w:i/>
          <w:lang w:val="fr-FR"/>
        </w:rPr>
        <w:t>La faveur et le droit</w:t>
      </w:r>
      <w:r w:rsidRPr="00270E38">
        <w:rPr>
          <w:rFonts w:ascii="Times New Roman" w:hAnsi="Times New Roman" w:cs="Times New Roman"/>
          <w:lang w:val="fr-FR"/>
        </w:rPr>
        <w:t xml:space="preserve">, Gilles J. </w:t>
      </w:r>
      <w:proofErr w:type="spellStart"/>
      <w:r w:rsidRPr="00270E38">
        <w:rPr>
          <w:rFonts w:ascii="Times New Roman" w:hAnsi="Times New Roman" w:cs="Times New Roman"/>
          <w:lang w:val="fr-FR"/>
        </w:rPr>
        <w:t>Guglielmi</w:t>
      </w:r>
      <w:proofErr w:type="spellEnd"/>
      <w:r w:rsidRPr="00270E38">
        <w:rPr>
          <w:rFonts w:ascii="Times New Roman" w:hAnsi="Times New Roman" w:cs="Times New Roman"/>
          <w:lang w:val="fr-FR"/>
        </w:rPr>
        <w:t xml:space="preserve"> (</w:t>
      </w:r>
      <w:proofErr w:type="spellStart"/>
      <w:r w:rsidRPr="00270E38">
        <w:rPr>
          <w:rFonts w:ascii="Times New Roman" w:hAnsi="Times New Roman" w:cs="Times New Roman"/>
          <w:lang w:val="fr-FR"/>
        </w:rPr>
        <w:t>Dir</w:t>
      </w:r>
      <w:proofErr w:type="spellEnd"/>
      <w:r w:rsidRPr="00270E38">
        <w:rPr>
          <w:rFonts w:ascii="Times New Roman" w:hAnsi="Times New Roman" w:cs="Times New Roman"/>
          <w:lang w:val="fr-FR"/>
        </w:rPr>
        <w:t>), PUF, 2009, p. 366.</w:t>
      </w:r>
      <w:r w:rsidRPr="00270E38">
        <w:rPr>
          <w:lang w:val="fr-FR"/>
        </w:rPr>
        <w:t xml:space="preserve"> </w:t>
      </w:r>
    </w:p>
  </w:footnote>
  <w:footnote w:id="51">
    <w:p w14:paraId="3059F024" w14:textId="77777777" w:rsidR="00643CE3" w:rsidRPr="0021643D" w:rsidRDefault="00643CE3" w:rsidP="00643CE3">
      <w:pPr>
        <w:pStyle w:val="Notedebasdepage"/>
        <w:ind w:firstLine="720"/>
        <w:jc w:val="both"/>
        <w:rPr>
          <w:lang w:val="fr-FR"/>
        </w:rPr>
      </w:pPr>
      <w:r>
        <w:rPr>
          <w:rStyle w:val="Appelnotedebasdep"/>
        </w:rPr>
        <w:footnoteRef/>
      </w:r>
      <w:r w:rsidRPr="0021643D">
        <w:rPr>
          <w:lang w:val="fr-FR"/>
        </w:rPr>
        <w:t xml:space="preserve"> </w:t>
      </w:r>
      <w:r w:rsidRPr="0021643D">
        <w:rPr>
          <w:rFonts w:ascii="Times New Roman" w:hAnsi="Times New Roman" w:cs="Times New Roman"/>
          <w:lang w:val="fr-FR"/>
        </w:rPr>
        <w:t>C</w:t>
      </w:r>
      <w:r w:rsidRPr="0021643D">
        <w:rPr>
          <w:rFonts w:ascii="Times New Roman" w:hAnsi="Times New Roman" w:cs="Times New Roman"/>
          <w:sz w:val="16"/>
          <w:lang w:val="fr-FR"/>
        </w:rPr>
        <w:t>LAUDINE</w:t>
      </w:r>
      <w:r w:rsidRPr="0021643D">
        <w:rPr>
          <w:rFonts w:ascii="Times New Roman" w:hAnsi="Times New Roman" w:cs="Times New Roman"/>
          <w:lang w:val="fr-FR"/>
        </w:rPr>
        <w:t xml:space="preserve"> H</w:t>
      </w:r>
      <w:r w:rsidRPr="0021643D">
        <w:rPr>
          <w:rFonts w:ascii="Times New Roman" w:hAnsi="Times New Roman" w:cs="Times New Roman"/>
          <w:sz w:val="16"/>
          <w:lang w:val="fr-FR"/>
        </w:rPr>
        <w:t>AROCHE</w:t>
      </w:r>
      <w:r w:rsidRPr="0021643D">
        <w:rPr>
          <w:rFonts w:ascii="Times New Roman" w:hAnsi="Times New Roman" w:cs="Times New Roman"/>
          <w:lang w:val="fr-FR"/>
        </w:rPr>
        <w:t>, “Le besoin de préférence dans les mécanismes de la faveur”,</w:t>
      </w:r>
      <w:r w:rsidRPr="0021643D">
        <w:rPr>
          <w:lang w:val="fr-FR"/>
        </w:rPr>
        <w:t xml:space="preserve"> </w:t>
      </w:r>
      <w:r w:rsidRPr="0021643D">
        <w:rPr>
          <w:rFonts w:ascii="Times New Roman" w:hAnsi="Times New Roman" w:cs="Times New Roman"/>
          <w:lang w:val="fr-FR"/>
        </w:rPr>
        <w:t xml:space="preserve">in </w:t>
      </w:r>
      <w:r w:rsidRPr="0021643D">
        <w:rPr>
          <w:rFonts w:ascii="Times New Roman" w:hAnsi="Times New Roman" w:cs="Times New Roman"/>
          <w:i/>
          <w:lang w:val="fr-FR"/>
        </w:rPr>
        <w:t>La faveur et le droit</w:t>
      </w:r>
      <w:r w:rsidRPr="0021643D">
        <w:rPr>
          <w:rFonts w:ascii="Times New Roman" w:hAnsi="Times New Roman" w:cs="Times New Roman"/>
          <w:lang w:val="fr-FR"/>
        </w:rPr>
        <w:t xml:space="preserve">, Gilles J. </w:t>
      </w:r>
      <w:proofErr w:type="spellStart"/>
      <w:r w:rsidRPr="0021643D">
        <w:rPr>
          <w:rFonts w:ascii="Times New Roman" w:hAnsi="Times New Roman" w:cs="Times New Roman"/>
          <w:lang w:val="fr-FR"/>
        </w:rPr>
        <w:t>Guglielmi</w:t>
      </w:r>
      <w:proofErr w:type="spellEnd"/>
      <w:r w:rsidRPr="0021643D">
        <w:rPr>
          <w:rFonts w:ascii="Times New Roman" w:hAnsi="Times New Roman" w:cs="Times New Roman"/>
          <w:lang w:val="fr-FR"/>
        </w:rPr>
        <w:t xml:space="preserve"> (</w:t>
      </w:r>
      <w:proofErr w:type="spellStart"/>
      <w:r w:rsidRPr="0021643D">
        <w:rPr>
          <w:rFonts w:ascii="Times New Roman" w:hAnsi="Times New Roman" w:cs="Times New Roman"/>
          <w:lang w:val="fr-FR"/>
        </w:rPr>
        <w:t>Dir</w:t>
      </w:r>
      <w:proofErr w:type="spellEnd"/>
      <w:r w:rsidRPr="0021643D">
        <w:rPr>
          <w:rFonts w:ascii="Times New Roman" w:hAnsi="Times New Roman" w:cs="Times New Roman"/>
          <w:lang w:val="fr-FR"/>
        </w:rPr>
        <w:t>.), PUF, 2009, p. 47.</w:t>
      </w:r>
    </w:p>
  </w:footnote>
  <w:footnote w:id="52">
    <w:p w14:paraId="055E555F"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J</w:t>
      </w:r>
      <w:r w:rsidRPr="00270E38">
        <w:rPr>
          <w:rFonts w:ascii="Times New Roman" w:hAnsi="Times New Roman" w:cs="Times New Roman"/>
          <w:sz w:val="16"/>
          <w:lang w:val="fr-FR"/>
        </w:rPr>
        <w:t xml:space="preserve">ACQUES </w:t>
      </w:r>
      <w:r w:rsidRPr="00270E38">
        <w:rPr>
          <w:rFonts w:ascii="Times New Roman" w:hAnsi="Times New Roman" w:cs="Times New Roman"/>
          <w:lang w:val="fr-FR"/>
        </w:rPr>
        <w:t>C</w:t>
      </w:r>
      <w:r w:rsidRPr="00270E38">
        <w:rPr>
          <w:rFonts w:ascii="Times New Roman" w:hAnsi="Times New Roman" w:cs="Times New Roman"/>
          <w:sz w:val="16"/>
          <w:lang w:val="fr-FR"/>
        </w:rPr>
        <w:t>HEVALIER</w:t>
      </w:r>
      <w:r w:rsidRPr="00270E38">
        <w:rPr>
          <w:rFonts w:ascii="Times New Roman" w:hAnsi="Times New Roman" w:cs="Times New Roman"/>
          <w:lang w:val="fr-FR"/>
        </w:rPr>
        <w:t xml:space="preserve">, “Postface”, in </w:t>
      </w:r>
      <w:r w:rsidRPr="00270E38">
        <w:rPr>
          <w:rFonts w:ascii="Times New Roman" w:hAnsi="Times New Roman" w:cs="Times New Roman"/>
          <w:i/>
          <w:lang w:val="fr-FR"/>
        </w:rPr>
        <w:t>La faveur et le droit</w:t>
      </w:r>
      <w:r w:rsidRPr="00270E38">
        <w:rPr>
          <w:rFonts w:ascii="Times New Roman" w:hAnsi="Times New Roman" w:cs="Times New Roman"/>
          <w:lang w:val="fr-FR"/>
        </w:rPr>
        <w:t xml:space="preserve">, Gilles J. </w:t>
      </w:r>
      <w:proofErr w:type="spellStart"/>
      <w:r w:rsidRPr="00270E38">
        <w:rPr>
          <w:rFonts w:ascii="Times New Roman" w:hAnsi="Times New Roman" w:cs="Times New Roman"/>
          <w:lang w:val="fr-FR"/>
        </w:rPr>
        <w:t>Guglielmi</w:t>
      </w:r>
      <w:proofErr w:type="spellEnd"/>
      <w:r w:rsidRPr="00270E38">
        <w:rPr>
          <w:rFonts w:ascii="Times New Roman" w:hAnsi="Times New Roman" w:cs="Times New Roman"/>
          <w:lang w:val="fr-FR"/>
        </w:rPr>
        <w:t xml:space="preserve"> (</w:t>
      </w:r>
      <w:proofErr w:type="spellStart"/>
      <w:r w:rsidRPr="00270E38">
        <w:rPr>
          <w:rFonts w:ascii="Times New Roman" w:hAnsi="Times New Roman" w:cs="Times New Roman"/>
          <w:lang w:val="fr-FR"/>
        </w:rPr>
        <w:t>Dir</w:t>
      </w:r>
      <w:proofErr w:type="spellEnd"/>
      <w:r w:rsidRPr="00270E38">
        <w:rPr>
          <w:rFonts w:ascii="Times New Roman" w:hAnsi="Times New Roman" w:cs="Times New Roman"/>
          <w:lang w:val="fr-FR"/>
        </w:rPr>
        <w:t>.), PUF, 2009, p</w:t>
      </w:r>
      <w:r>
        <w:rPr>
          <w:rFonts w:ascii="Times New Roman" w:hAnsi="Times New Roman" w:cs="Times New Roman"/>
          <w:lang w:val="fr-FR"/>
        </w:rPr>
        <w:t>p</w:t>
      </w:r>
      <w:r w:rsidRPr="00270E38">
        <w:rPr>
          <w:rFonts w:ascii="Times New Roman" w:hAnsi="Times New Roman" w:cs="Times New Roman"/>
          <w:lang w:val="fr-FR"/>
        </w:rPr>
        <w:t>. 404</w:t>
      </w:r>
      <w:r>
        <w:rPr>
          <w:rFonts w:ascii="Times New Roman" w:hAnsi="Times New Roman" w:cs="Times New Roman"/>
          <w:lang w:val="fr-FR"/>
        </w:rPr>
        <w:t xml:space="preserve"> et </w:t>
      </w:r>
      <w:proofErr w:type="spellStart"/>
      <w:r>
        <w:rPr>
          <w:rFonts w:ascii="Times New Roman" w:hAnsi="Times New Roman" w:cs="Times New Roman"/>
          <w:lang w:val="fr-FR"/>
        </w:rPr>
        <w:t>seq</w:t>
      </w:r>
      <w:proofErr w:type="spellEnd"/>
      <w:r>
        <w:rPr>
          <w:rFonts w:ascii="Times New Roman" w:hAnsi="Times New Roman" w:cs="Times New Roman"/>
          <w:lang w:val="fr-FR"/>
        </w:rPr>
        <w:t>.</w:t>
      </w:r>
      <w:r w:rsidRPr="00270E38">
        <w:rPr>
          <w:rFonts w:ascii="Times New Roman" w:hAnsi="Times New Roman" w:cs="Times New Roman"/>
          <w:lang w:val="fr-FR"/>
        </w:rPr>
        <w:t xml:space="preserve"> </w:t>
      </w:r>
      <w:r w:rsidRPr="00270E38">
        <w:rPr>
          <w:lang w:val="fr-FR"/>
        </w:rPr>
        <w:t xml:space="preserve"> </w:t>
      </w:r>
    </w:p>
  </w:footnote>
  <w:footnote w:id="53">
    <w:p w14:paraId="0EFDCB25" w14:textId="77777777" w:rsidR="00643CE3" w:rsidRPr="00EA0D51" w:rsidRDefault="00643CE3" w:rsidP="00643CE3">
      <w:pPr>
        <w:pStyle w:val="Notedebasdepage"/>
        <w:ind w:firstLine="720"/>
        <w:jc w:val="both"/>
        <w:rPr>
          <w:lang w:val="en-US"/>
        </w:rPr>
      </w:pPr>
      <w:r>
        <w:rPr>
          <w:rStyle w:val="Appelnotedebasdep"/>
        </w:rPr>
        <w:footnoteRef/>
      </w:r>
      <w:r w:rsidRPr="00EA0D51">
        <w:rPr>
          <w:lang w:val="en-US"/>
        </w:rPr>
        <w:t xml:space="preserve"> </w:t>
      </w:r>
      <w:r w:rsidRPr="00EA0D51">
        <w:rPr>
          <w:rFonts w:ascii="Times New Roman" w:hAnsi="Times New Roman" w:cs="Times New Roman"/>
          <w:i/>
          <w:iCs/>
          <w:lang w:val="en-US"/>
        </w:rPr>
        <w:t>Ibid.</w:t>
      </w:r>
      <w:r w:rsidRPr="00EA0D51">
        <w:rPr>
          <w:rFonts w:ascii="Times New Roman" w:hAnsi="Times New Roman" w:cs="Times New Roman"/>
          <w:lang w:val="en-US"/>
        </w:rPr>
        <w:t>, p. 403.</w:t>
      </w:r>
      <w:r w:rsidRPr="00EA0D51">
        <w:rPr>
          <w:lang w:val="en-US"/>
        </w:rPr>
        <w:t xml:space="preserve"> </w:t>
      </w:r>
    </w:p>
  </w:footnote>
  <w:footnote w:id="54">
    <w:p w14:paraId="396715AC" w14:textId="77777777" w:rsidR="00643CE3" w:rsidRPr="00EA0D51" w:rsidRDefault="00643CE3" w:rsidP="00643CE3">
      <w:pPr>
        <w:pStyle w:val="Notedebasdepage"/>
        <w:ind w:firstLine="720"/>
        <w:jc w:val="both"/>
        <w:rPr>
          <w:lang w:val="en-US"/>
        </w:rPr>
      </w:pPr>
      <w:r>
        <w:rPr>
          <w:rStyle w:val="Appelnotedebasdep"/>
        </w:rPr>
        <w:footnoteRef/>
      </w:r>
      <w:r w:rsidRPr="00EA0D51">
        <w:rPr>
          <w:lang w:val="en-US"/>
        </w:rPr>
        <w:t xml:space="preserve"> </w:t>
      </w:r>
      <w:r w:rsidRPr="00EA0D51">
        <w:rPr>
          <w:rFonts w:ascii="Times New Roman" w:hAnsi="Times New Roman" w:cs="Times New Roman"/>
          <w:lang w:val="en-US"/>
        </w:rPr>
        <w:t>I</w:t>
      </w:r>
      <w:r w:rsidRPr="00EA0D51">
        <w:rPr>
          <w:rFonts w:ascii="Times New Roman" w:hAnsi="Times New Roman" w:cs="Times New Roman"/>
          <w:sz w:val="16"/>
          <w:lang w:val="en-US"/>
        </w:rPr>
        <w:t>SABELLE</w:t>
      </w:r>
      <w:r w:rsidRPr="00EA0D51">
        <w:rPr>
          <w:rFonts w:ascii="Times New Roman" w:hAnsi="Times New Roman" w:cs="Times New Roman"/>
          <w:lang w:val="en-US"/>
        </w:rPr>
        <w:t xml:space="preserve"> M</w:t>
      </w:r>
      <w:r w:rsidRPr="00EA0D51">
        <w:rPr>
          <w:rFonts w:ascii="Times New Roman" w:hAnsi="Times New Roman" w:cs="Times New Roman"/>
          <w:sz w:val="16"/>
          <w:lang w:val="en-US"/>
        </w:rPr>
        <w:t>EYRAT</w:t>
      </w:r>
      <w:r w:rsidRPr="00EA0D51">
        <w:rPr>
          <w:rFonts w:ascii="Times New Roman" w:hAnsi="Times New Roman" w:cs="Times New Roman"/>
          <w:lang w:val="en-US"/>
        </w:rPr>
        <w:t xml:space="preserve">, </w:t>
      </w:r>
      <w:r w:rsidRPr="00EA0D51">
        <w:rPr>
          <w:rFonts w:ascii="Times New Roman" w:hAnsi="Times New Roman" w:cs="Times New Roman"/>
          <w:i/>
          <w:iCs/>
          <w:lang w:val="en-US"/>
        </w:rPr>
        <w:t>loc. cit.</w:t>
      </w:r>
      <w:r w:rsidRPr="00EA0D51">
        <w:rPr>
          <w:rFonts w:ascii="Times New Roman" w:hAnsi="Times New Roman" w:cs="Times New Roman"/>
          <w:lang w:val="en-US"/>
        </w:rPr>
        <w:t>, p. 366.</w:t>
      </w:r>
    </w:p>
  </w:footnote>
  <w:footnote w:id="55">
    <w:p w14:paraId="42B7290C"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EA0D51">
        <w:rPr>
          <w:rFonts w:ascii="Times New Roman" w:hAnsi="Times New Roman" w:cs="Times New Roman"/>
          <w:i/>
          <w:iCs/>
          <w:lang w:val="pt-PT"/>
        </w:rPr>
        <w:t>Ibid..</w:t>
      </w:r>
      <w:r w:rsidRPr="00EA0D51">
        <w:rPr>
          <w:rFonts w:ascii="Times New Roman" w:hAnsi="Times New Roman" w:cs="Times New Roman"/>
          <w:lang w:val="pt-PT"/>
        </w:rPr>
        <w:t>, p. 368.</w:t>
      </w:r>
    </w:p>
  </w:footnote>
  <w:footnote w:id="56">
    <w:p w14:paraId="07AE88BB" w14:textId="77777777" w:rsidR="00643CE3" w:rsidRPr="00680614" w:rsidRDefault="00643CE3" w:rsidP="00643CE3">
      <w:pPr>
        <w:pStyle w:val="Notedebasdepage"/>
        <w:ind w:firstLine="720"/>
        <w:jc w:val="both"/>
        <w:rPr>
          <w:lang w:val="pt-BR"/>
        </w:rPr>
      </w:pPr>
      <w:r>
        <w:rPr>
          <w:rStyle w:val="Appelnotedebasdep"/>
        </w:rPr>
        <w:footnoteRef/>
      </w:r>
      <w:r w:rsidRPr="00EA0D51">
        <w:rPr>
          <w:lang w:val="pt-PT"/>
        </w:rPr>
        <w:t xml:space="preserve"> </w:t>
      </w:r>
      <w:r>
        <w:rPr>
          <w:rFonts w:ascii="Times New Roman" w:hAnsi="Times New Roman" w:cs="Times New Roman"/>
          <w:lang w:val="pt-BR"/>
        </w:rPr>
        <w:t>P</w:t>
      </w:r>
      <w:r w:rsidRPr="00E0277C">
        <w:rPr>
          <w:rFonts w:ascii="Times New Roman" w:hAnsi="Times New Roman" w:cs="Times New Roman"/>
          <w:sz w:val="16"/>
          <w:lang w:val="pt-BR"/>
        </w:rPr>
        <w:t>EDRO</w:t>
      </w:r>
      <w:r>
        <w:rPr>
          <w:rFonts w:ascii="Times New Roman" w:hAnsi="Times New Roman" w:cs="Times New Roman"/>
          <w:lang w:val="pt-BR"/>
        </w:rPr>
        <w:t xml:space="preserve"> B</w:t>
      </w:r>
      <w:r w:rsidRPr="00E0277C">
        <w:rPr>
          <w:rFonts w:ascii="Times New Roman" w:hAnsi="Times New Roman" w:cs="Times New Roman"/>
          <w:sz w:val="16"/>
          <w:lang w:val="pt-BR"/>
        </w:rPr>
        <w:t>ATISTA</w:t>
      </w:r>
      <w:r>
        <w:rPr>
          <w:rFonts w:ascii="Times New Roman" w:hAnsi="Times New Roman" w:cs="Times New Roman"/>
          <w:lang w:val="pt-BR"/>
        </w:rPr>
        <w:t xml:space="preserve"> M</w:t>
      </w:r>
      <w:r w:rsidRPr="00E0277C">
        <w:rPr>
          <w:rFonts w:ascii="Times New Roman" w:hAnsi="Times New Roman" w:cs="Times New Roman"/>
          <w:sz w:val="16"/>
          <w:lang w:val="pt-BR"/>
        </w:rPr>
        <w:t>ARTINS</w:t>
      </w:r>
      <w:r>
        <w:rPr>
          <w:rFonts w:ascii="Times New Roman" w:hAnsi="Times New Roman" w:cs="Times New Roman"/>
          <w:lang w:val="pt-BR"/>
        </w:rPr>
        <w:t xml:space="preserve">, “Autonomia da cláusula compromissória”, in </w:t>
      </w:r>
      <w:r>
        <w:rPr>
          <w:rFonts w:ascii="Times New Roman" w:hAnsi="Times New Roman" w:cs="Times New Roman"/>
          <w:i/>
          <w:lang w:val="pt-BR"/>
        </w:rPr>
        <w:t>Estudos de Arbitragem, Mediação e Negociação</w:t>
      </w:r>
      <w:r>
        <w:rPr>
          <w:rFonts w:ascii="Times New Roman" w:hAnsi="Times New Roman" w:cs="Times New Roman"/>
          <w:lang w:val="pt-BR"/>
        </w:rPr>
        <w:t>, Vol. 2; available at: http://www.arcos.org.br/livros/estudos-de-arbitragem-mediacao-e-n...rte-artigos-dos-professores/autonomia-da-clausula-compromissoria</w:t>
      </w:r>
      <w:r w:rsidRPr="00EA0D51">
        <w:rPr>
          <w:lang w:val="pt-PT"/>
        </w:rPr>
        <w:t xml:space="preserve"> </w:t>
      </w:r>
    </w:p>
  </w:footnote>
  <w:footnote w:id="57">
    <w:p w14:paraId="4DC01977" w14:textId="77777777" w:rsidR="00643CE3" w:rsidRPr="006E7052" w:rsidRDefault="00643CE3" w:rsidP="00643CE3">
      <w:pPr>
        <w:pStyle w:val="Notedebasdepage"/>
        <w:ind w:firstLine="720"/>
        <w:jc w:val="both"/>
        <w:rPr>
          <w:rFonts w:ascii="Times New Roman" w:hAnsi="Times New Roman" w:cs="Times New Roman"/>
          <w:i/>
          <w:lang w:val="pt-BR"/>
        </w:rPr>
      </w:pPr>
      <w:r>
        <w:rPr>
          <w:rStyle w:val="Appelnotedebasdep"/>
        </w:rPr>
        <w:footnoteRef/>
      </w:r>
      <w:r>
        <w:t xml:space="preserve"> </w:t>
      </w:r>
      <w:r>
        <w:rPr>
          <w:rFonts w:ascii="Times New Roman" w:hAnsi="Times New Roman" w:cs="Times New Roman"/>
        </w:rPr>
        <w:t>See generally</w:t>
      </w:r>
      <w:r w:rsidRPr="00EA0D51">
        <w:rPr>
          <w:rFonts w:ascii="Times New Roman" w:hAnsi="Times New Roman" w:cs="Times New Roman"/>
          <w:lang w:val="en-US"/>
        </w:rPr>
        <w:t xml:space="preserve"> R</w:t>
      </w:r>
      <w:r w:rsidRPr="00EA0D51">
        <w:rPr>
          <w:rFonts w:ascii="Times New Roman" w:hAnsi="Times New Roman" w:cs="Times New Roman"/>
          <w:sz w:val="16"/>
          <w:lang w:val="en-US"/>
        </w:rPr>
        <w:t>ONALD</w:t>
      </w:r>
      <w:r w:rsidRPr="00EA0D51">
        <w:rPr>
          <w:rFonts w:ascii="Times New Roman" w:hAnsi="Times New Roman" w:cs="Times New Roman"/>
          <w:lang w:val="en-US"/>
        </w:rPr>
        <w:t xml:space="preserve"> D</w:t>
      </w:r>
      <w:r w:rsidRPr="00EA0D51">
        <w:rPr>
          <w:rFonts w:ascii="Times New Roman" w:hAnsi="Times New Roman" w:cs="Times New Roman"/>
          <w:sz w:val="16"/>
          <w:lang w:val="en-US"/>
        </w:rPr>
        <w:t>WORKIN</w:t>
      </w:r>
      <w:r w:rsidRPr="00EA0D51">
        <w:rPr>
          <w:rFonts w:ascii="Times New Roman" w:hAnsi="Times New Roman" w:cs="Times New Roman"/>
          <w:lang w:val="en-US"/>
        </w:rPr>
        <w:t xml:space="preserve">, </w:t>
      </w:r>
      <w:r w:rsidRPr="00EA0D51">
        <w:rPr>
          <w:rFonts w:ascii="Times New Roman" w:hAnsi="Times New Roman" w:cs="Times New Roman"/>
          <w:i/>
          <w:lang w:val="en-US"/>
        </w:rPr>
        <w:t>A Matter of Principle</w:t>
      </w:r>
      <w:r w:rsidRPr="00EA0D51">
        <w:rPr>
          <w:rFonts w:ascii="Times New Roman" w:hAnsi="Times New Roman" w:cs="Times New Roman"/>
          <w:lang w:val="en-US"/>
        </w:rPr>
        <w:t xml:space="preserve">, Clarendon Press – Oxford, 1986, p. 17 e </w:t>
      </w:r>
      <w:r w:rsidRPr="00EA0D51">
        <w:rPr>
          <w:rFonts w:ascii="Times New Roman" w:hAnsi="Times New Roman" w:cs="Times New Roman"/>
          <w:i/>
          <w:lang w:val="en-US"/>
        </w:rPr>
        <w:t>passim</w:t>
      </w:r>
      <w:r w:rsidRPr="00EA0D51">
        <w:rPr>
          <w:rFonts w:ascii="Times New Roman" w:hAnsi="Times New Roman" w:cs="Times New Roman"/>
          <w:lang w:val="en-US"/>
        </w:rPr>
        <w:t xml:space="preserve">; </w:t>
      </w:r>
      <w:r>
        <w:rPr>
          <w:rFonts w:ascii="Times New Roman" w:hAnsi="Times New Roman" w:cs="Times New Roman"/>
          <w:i/>
        </w:rPr>
        <w:t xml:space="preserve">Taking Rights </w:t>
      </w:r>
      <w:r w:rsidRPr="007A0E98">
        <w:rPr>
          <w:rFonts w:ascii="Times New Roman" w:hAnsi="Times New Roman" w:cs="Times New Roman"/>
          <w:i/>
        </w:rPr>
        <w:t>Seriously</w:t>
      </w:r>
      <w:r>
        <w:rPr>
          <w:rFonts w:ascii="Times New Roman" w:hAnsi="Times New Roman" w:cs="Times New Roman"/>
        </w:rPr>
        <w:t>, Duckworth, 8th impression, 1996, p</w:t>
      </w:r>
      <w:r w:rsidRPr="007A0E98">
        <w:rPr>
          <w:rFonts w:ascii="Times New Roman" w:hAnsi="Times New Roman" w:cs="Times New Roman"/>
        </w:rPr>
        <w:t>p</w:t>
      </w:r>
      <w:r>
        <w:rPr>
          <w:rFonts w:ascii="Times New Roman" w:hAnsi="Times New Roman" w:cs="Times New Roman"/>
        </w:rPr>
        <w:t>. 24 et seq.</w:t>
      </w:r>
      <w:r w:rsidRPr="00EA0D51">
        <w:rPr>
          <w:rFonts w:ascii="Times New Roman" w:hAnsi="Times New Roman" w:cs="Times New Roman"/>
          <w:lang w:val="en-US"/>
        </w:rPr>
        <w:t xml:space="preserve"> </w:t>
      </w:r>
      <w:r w:rsidRPr="00B619CE">
        <w:rPr>
          <w:rFonts w:ascii="Times New Roman" w:hAnsi="Times New Roman" w:cs="Times New Roman"/>
        </w:rPr>
        <w:t>R</w:t>
      </w:r>
      <w:r w:rsidRPr="00B619CE">
        <w:rPr>
          <w:rFonts w:ascii="Times New Roman" w:hAnsi="Times New Roman" w:cs="Times New Roman"/>
          <w:sz w:val="16"/>
        </w:rPr>
        <w:t>OBERT</w:t>
      </w:r>
      <w:r w:rsidRPr="00B619CE">
        <w:rPr>
          <w:rFonts w:ascii="Times New Roman" w:hAnsi="Times New Roman" w:cs="Times New Roman"/>
        </w:rPr>
        <w:t xml:space="preserve"> A</w:t>
      </w:r>
      <w:r w:rsidRPr="00B619CE">
        <w:rPr>
          <w:rFonts w:ascii="Times New Roman" w:hAnsi="Times New Roman" w:cs="Times New Roman"/>
          <w:sz w:val="16"/>
        </w:rPr>
        <w:t>LEXY</w:t>
      </w:r>
      <w:r w:rsidRPr="00B619CE">
        <w:rPr>
          <w:rFonts w:ascii="Times New Roman" w:hAnsi="Times New Roman" w:cs="Times New Roman"/>
        </w:rPr>
        <w:t xml:space="preserve">, </w:t>
      </w:r>
      <w:r w:rsidRPr="00B619CE">
        <w:rPr>
          <w:rFonts w:ascii="Times New Roman" w:hAnsi="Times New Roman" w:cs="Times New Roman"/>
          <w:i/>
        </w:rPr>
        <w:t>A Theory of Constitutional Rights</w:t>
      </w:r>
      <w:r w:rsidRPr="00B619CE">
        <w:rPr>
          <w:rFonts w:ascii="Times New Roman" w:hAnsi="Times New Roman" w:cs="Times New Roman"/>
        </w:rPr>
        <w:t xml:space="preserve">, Julian Rivers (trad.), Oxford. </w:t>
      </w:r>
      <w:r>
        <w:rPr>
          <w:rFonts w:ascii="Times New Roman" w:hAnsi="Times New Roman" w:cs="Times New Roman"/>
          <w:lang w:val="pt-BR"/>
        </w:rPr>
        <w:t>Oxford University Press, 2002, p. 47..</w:t>
      </w:r>
    </w:p>
  </w:footnote>
  <w:footnote w:id="58">
    <w:p w14:paraId="5D9DD886" w14:textId="77777777" w:rsidR="00643CE3" w:rsidRPr="00EA0D51" w:rsidRDefault="00643CE3" w:rsidP="00643CE3">
      <w:pPr>
        <w:pStyle w:val="Notedebasdepage"/>
        <w:ind w:firstLine="720"/>
        <w:rPr>
          <w:lang w:val="pt-PT"/>
        </w:rPr>
      </w:pPr>
      <w:r>
        <w:rPr>
          <w:rStyle w:val="Appelnotedebasdep"/>
        </w:rPr>
        <w:footnoteRef/>
      </w:r>
      <w:r w:rsidRPr="00EA0D51">
        <w:rPr>
          <w:lang w:val="pt-PT"/>
        </w:rPr>
        <w:t xml:space="preserve"> </w:t>
      </w:r>
      <w:r w:rsidRPr="00EA0D51">
        <w:rPr>
          <w:rFonts w:ascii="Times New Roman" w:hAnsi="Times New Roman" w:cs="Times New Roman"/>
          <w:lang w:val="pt-PT"/>
        </w:rPr>
        <w:t>L</w:t>
      </w:r>
      <w:r w:rsidRPr="00EA0D51">
        <w:rPr>
          <w:rFonts w:ascii="Times New Roman" w:hAnsi="Times New Roman" w:cs="Times New Roman"/>
          <w:sz w:val="16"/>
          <w:lang w:val="pt-PT"/>
        </w:rPr>
        <w:t>UÍS DE</w:t>
      </w:r>
      <w:r w:rsidRPr="00EA0D51">
        <w:rPr>
          <w:rFonts w:ascii="Times New Roman" w:hAnsi="Times New Roman" w:cs="Times New Roman"/>
          <w:lang w:val="pt-PT"/>
        </w:rPr>
        <w:t xml:space="preserve"> L</w:t>
      </w:r>
      <w:r w:rsidRPr="00EA0D51">
        <w:rPr>
          <w:rFonts w:ascii="Times New Roman" w:hAnsi="Times New Roman" w:cs="Times New Roman"/>
          <w:sz w:val="16"/>
          <w:lang w:val="pt-PT"/>
        </w:rPr>
        <w:t>IMA</w:t>
      </w:r>
      <w:r w:rsidRPr="00EA0D51">
        <w:rPr>
          <w:rFonts w:ascii="Times New Roman" w:hAnsi="Times New Roman" w:cs="Times New Roman"/>
          <w:lang w:val="pt-PT"/>
        </w:rPr>
        <w:t xml:space="preserve"> P</w:t>
      </w:r>
      <w:r w:rsidRPr="00EA0D51">
        <w:rPr>
          <w:rFonts w:ascii="Times New Roman" w:hAnsi="Times New Roman" w:cs="Times New Roman"/>
          <w:sz w:val="16"/>
          <w:lang w:val="pt-PT"/>
        </w:rPr>
        <w:t>INHEIRO</w:t>
      </w:r>
      <w:r w:rsidRPr="00EA0D51">
        <w:rPr>
          <w:rFonts w:ascii="Times New Roman" w:hAnsi="Times New Roman" w:cs="Times New Roman"/>
          <w:lang w:val="pt-PT"/>
        </w:rPr>
        <w:t xml:space="preserve">, </w:t>
      </w:r>
      <w:r w:rsidRPr="00EA0D51">
        <w:rPr>
          <w:rFonts w:ascii="Times New Roman" w:hAnsi="Times New Roman" w:cs="Times New Roman"/>
          <w:i/>
          <w:lang w:val="pt-PT"/>
        </w:rPr>
        <w:t>Introdução ao Estudo do Direito</w:t>
      </w:r>
      <w:r w:rsidRPr="00EA0D51">
        <w:rPr>
          <w:rFonts w:ascii="Times New Roman" w:hAnsi="Times New Roman" w:cs="Times New Roman"/>
          <w:lang w:val="pt-PT"/>
        </w:rPr>
        <w:t>, II, FDUL, 2010/2011, p. 84.</w:t>
      </w:r>
      <w:r w:rsidRPr="00EA0D51">
        <w:rPr>
          <w:lang w:val="pt-PT"/>
        </w:rPr>
        <w:t xml:space="preserve"> </w:t>
      </w:r>
    </w:p>
  </w:footnote>
  <w:footnote w:id="59">
    <w:p w14:paraId="0B8874E9" w14:textId="77777777" w:rsidR="00643CE3" w:rsidRDefault="00643CE3" w:rsidP="00643CE3">
      <w:pPr>
        <w:pStyle w:val="Notedebasdepage"/>
        <w:ind w:firstLine="720"/>
      </w:pPr>
      <w:r>
        <w:rPr>
          <w:rStyle w:val="Appelnotedebasdep"/>
        </w:rPr>
        <w:footnoteRef/>
      </w:r>
      <w:r>
        <w:t xml:space="preserve"> </w:t>
      </w:r>
      <w:r>
        <w:rPr>
          <w:rFonts w:ascii="Times New Roman" w:hAnsi="Times New Roman" w:cs="Times New Roman"/>
          <w:i/>
          <w:iCs/>
        </w:rPr>
        <w:t>Idem</w:t>
      </w:r>
      <w:r>
        <w:t xml:space="preserve"> </w:t>
      </w:r>
    </w:p>
  </w:footnote>
  <w:footnote w:id="60">
    <w:p w14:paraId="0CF9B529" w14:textId="77777777" w:rsidR="00643CE3" w:rsidRPr="00643CE3" w:rsidRDefault="00643CE3" w:rsidP="00643CE3">
      <w:pPr>
        <w:ind w:firstLine="720"/>
        <w:jc w:val="both"/>
        <w:rPr>
          <w:rFonts w:ascii="Times New Roman" w:hAnsi="Times New Roman" w:cs="Times New Roman"/>
          <w:sz w:val="20"/>
          <w:szCs w:val="20"/>
          <w:lang w:val="en-US"/>
        </w:rPr>
      </w:pPr>
      <w:r>
        <w:rPr>
          <w:rStyle w:val="Appelnotedebasdep"/>
        </w:rPr>
        <w:footnoteRef/>
      </w:r>
      <w:r w:rsidRPr="00643CE3">
        <w:rPr>
          <w:lang w:val="en-US"/>
        </w:rPr>
        <w:t xml:space="preserve"> </w:t>
      </w:r>
      <w:r w:rsidRPr="00643CE3">
        <w:rPr>
          <w:rFonts w:ascii="Times New Roman" w:hAnsi="Times New Roman" w:cs="Times New Roman"/>
          <w:i/>
          <w:iCs/>
          <w:sz w:val="20"/>
          <w:lang w:val="en-US"/>
        </w:rPr>
        <w:t>Idem</w:t>
      </w:r>
      <w:r w:rsidRPr="00643CE3">
        <w:rPr>
          <w:rFonts w:ascii="Times New Roman" w:hAnsi="Times New Roman" w:cs="Times New Roman"/>
          <w:sz w:val="20"/>
          <w:lang w:val="en-US"/>
        </w:rPr>
        <w:t xml:space="preserve"> </w:t>
      </w:r>
    </w:p>
  </w:footnote>
  <w:footnote w:id="61">
    <w:p w14:paraId="62A7A74E" w14:textId="77777777" w:rsidR="00643CE3" w:rsidRPr="00EA0D51" w:rsidRDefault="00643CE3" w:rsidP="00643CE3">
      <w:pPr>
        <w:pStyle w:val="Notedebasdepage"/>
        <w:ind w:firstLine="720"/>
        <w:jc w:val="both"/>
        <w:rPr>
          <w:lang w:val="en-US"/>
        </w:rPr>
      </w:pPr>
      <w:r>
        <w:rPr>
          <w:rStyle w:val="Appelnotedebasdep"/>
        </w:rPr>
        <w:footnoteRef/>
      </w:r>
      <w:r w:rsidRPr="00485F2F">
        <w:rPr>
          <w:lang w:val="en-US"/>
        </w:rPr>
        <w:t xml:space="preserve"> </w:t>
      </w:r>
      <w:r w:rsidRPr="00485F2F">
        <w:rPr>
          <w:rFonts w:ascii="Times New Roman" w:hAnsi="Times New Roman" w:cs="Times New Roman"/>
          <w:lang w:val="en-US"/>
        </w:rPr>
        <w:t>In relation to the "</w:t>
      </w:r>
      <w:proofErr w:type="spellStart"/>
      <w:r w:rsidRPr="00485F2F">
        <w:rPr>
          <w:rFonts w:ascii="Times New Roman" w:hAnsi="Times New Roman" w:cs="Times New Roman"/>
          <w:lang w:val="en-US"/>
        </w:rPr>
        <w:t>principe</w:t>
      </w:r>
      <w:proofErr w:type="spellEnd"/>
      <w:r w:rsidRPr="00485F2F">
        <w:rPr>
          <w:rFonts w:ascii="Times New Roman" w:hAnsi="Times New Roman" w:cs="Times New Roman"/>
          <w:lang w:val="en-US"/>
        </w:rPr>
        <w:t xml:space="preserve"> de </w:t>
      </w:r>
      <w:proofErr w:type="spellStart"/>
      <w:r w:rsidRPr="00485F2F">
        <w:rPr>
          <w:rFonts w:ascii="Times New Roman" w:hAnsi="Times New Roman" w:cs="Times New Roman"/>
          <w:lang w:val="en-US"/>
        </w:rPr>
        <w:t>faveur</w:t>
      </w:r>
      <w:proofErr w:type="spellEnd"/>
      <w:r w:rsidRPr="00485F2F">
        <w:rPr>
          <w:rFonts w:ascii="Times New Roman" w:hAnsi="Times New Roman" w:cs="Times New Roman"/>
          <w:lang w:val="en-US"/>
        </w:rPr>
        <w:t xml:space="preserve">" in </w:t>
      </w:r>
      <w:proofErr w:type="spellStart"/>
      <w:r w:rsidRPr="00485F2F">
        <w:rPr>
          <w:rFonts w:ascii="Times New Roman" w:hAnsi="Times New Roman" w:cs="Times New Roman"/>
          <w:lang w:val="en-US"/>
        </w:rPr>
        <w:t>labour</w:t>
      </w:r>
      <w:proofErr w:type="spellEnd"/>
      <w:r w:rsidRPr="00485F2F">
        <w:rPr>
          <w:rFonts w:ascii="Times New Roman" w:hAnsi="Times New Roman" w:cs="Times New Roman"/>
          <w:lang w:val="en-US"/>
        </w:rPr>
        <w:t xml:space="preserve"> law, see Cass. soc., 17 </w:t>
      </w:r>
      <w:proofErr w:type="spellStart"/>
      <w:r w:rsidRPr="00485F2F">
        <w:rPr>
          <w:rFonts w:ascii="Times New Roman" w:hAnsi="Times New Roman" w:cs="Times New Roman"/>
          <w:lang w:val="en-US"/>
        </w:rPr>
        <w:t>juill</w:t>
      </w:r>
      <w:proofErr w:type="spellEnd"/>
      <w:r w:rsidRPr="00485F2F">
        <w:rPr>
          <w:rFonts w:ascii="Times New Roman" w:hAnsi="Times New Roman" w:cs="Times New Roman"/>
          <w:lang w:val="en-US"/>
        </w:rPr>
        <w:t xml:space="preserve">. </w:t>
      </w:r>
      <w:r w:rsidRPr="00EA0D51">
        <w:rPr>
          <w:rFonts w:ascii="Times New Roman" w:hAnsi="Times New Roman" w:cs="Times New Roman"/>
          <w:lang w:val="en-US"/>
        </w:rPr>
        <w:t xml:space="preserve">1996, p. 1049, </w:t>
      </w:r>
      <w:proofErr w:type="spellStart"/>
      <w:r w:rsidRPr="00EA0D51">
        <w:rPr>
          <w:rFonts w:ascii="Times New Roman" w:hAnsi="Times New Roman" w:cs="Times New Roman"/>
          <w:lang w:val="en-US"/>
        </w:rPr>
        <w:t>concl</w:t>
      </w:r>
      <w:proofErr w:type="spellEnd"/>
      <w:r w:rsidRPr="00EA0D51">
        <w:rPr>
          <w:rFonts w:ascii="Times New Roman" w:hAnsi="Times New Roman" w:cs="Times New Roman"/>
          <w:lang w:val="en-US"/>
        </w:rPr>
        <w:t xml:space="preserve">. P. Lyon-Caen. The principle of </w:t>
      </w:r>
      <w:proofErr w:type="spellStart"/>
      <w:r w:rsidRPr="00EA0D51">
        <w:rPr>
          <w:rFonts w:ascii="Times New Roman" w:hAnsi="Times New Roman" w:cs="Times New Roman"/>
          <w:lang w:val="en-US"/>
        </w:rPr>
        <w:t>favour</w:t>
      </w:r>
      <w:proofErr w:type="spellEnd"/>
      <w:r w:rsidRPr="00EA0D51">
        <w:rPr>
          <w:rFonts w:ascii="Times New Roman" w:hAnsi="Times New Roman" w:cs="Times New Roman"/>
          <w:lang w:val="en-US"/>
        </w:rPr>
        <w:t xml:space="preserve"> is a descriptive proposition by which "dogmatic jurists give a synthetic account of the content and main trends of all the norms making up positive law" (I</w:t>
      </w:r>
      <w:r w:rsidRPr="00EA0D51">
        <w:rPr>
          <w:rFonts w:ascii="Times New Roman" w:hAnsi="Times New Roman" w:cs="Times New Roman"/>
          <w:sz w:val="16"/>
          <w:lang w:val="en-US"/>
        </w:rPr>
        <w:t>SABELLE</w:t>
      </w:r>
      <w:r w:rsidRPr="00EA0D51">
        <w:rPr>
          <w:rFonts w:ascii="Times New Roman" w:hAnsi="Times New Roman" w:cs="Times New Roman"/>
          <w:lang w:val="en-US"/>
        </w:rPr>
        <w:t xml:space="preserve"> M</w:t>
      </w:r>
      <w:r w:rsidRPr="00EA0D51">
        <w:rPr>
          <w:rFonts w:ascii="Times New Roman" w:hAnsi="Times New Roman" w:cs="Times New Roman"/>
          <w:sz w:val="16"/>
          <w:lang w:val="en-US"/>
        </w:rPr>
        <w:t>EYRAT</w:t>
      </w:r>
      <w:r w:rsidRPr="00EA0D51">
        <w:rPr>
          <w:rFonts w:ascii="Times New Roman" w:hAnsi="Times New Roman" w:cs="Times New Roman"/>
          <w:lang w:val="en-US"/>
        </w:rPr>
        <w:t xml:space="preserve">, </w:t>
      </w:r>
      <w:r w:rsidRPr="00EA0D51">
        <w:rPr>
          <w:rFonts w:ascii="Times New Roman" w:hAnsi="Times New Roman" w:cs="Times New Roman"/>
          <w:i/>
          <w:iCs/>
          <w:lang w:val="en-US"/>
        </w:rPr>
        <w:t>loc. cit.</w:t>
      </w:r>
      <w:r w:rsidRPr="00EA0D51">
        <w:rPr>
          <w:rFonts w:ascii="Times New Roman" w:hAnsi="Times New Roman" w:cs="Times New Roman"/>
          <w:lang w:val="en-US"/>
        </w:rPr>
        <w:t>, p. 367).</w:t>
      </w:r>
    </w:p>
  </w:footnote>
  <w:footnote w:id="62">
    <w:p w14:paraId="54CA4B21" w14:textId="77777777" w:rsidR="00643CE3" w:rsidRPr="00485F2F" w:rsidRDefault="00643CE3" w:rsidP="00643CE3">
      <w:pPr>
        <w:pStyle w:val="Notedebasdepage"/>
        <w:ind w:firstLine="720"/>
        <w:jc w:val="both"/>
        <w:rPr>
          <w:lang w:val="en-US"/>
        </w:rPr>
      </w:pPr>
      <w:r>
        <w:rPr>
          <w:rStyle w:val="Appelnotedebasdep"/>
        </w:rPr>
        <w:footnoteRef/>
      </w:r>
      <w:r w:rsidRPr="00485F2F">
        <w:rPr>
          <w:lang w:val="en-US"/>
        </w:rPr>
        <w:t xml:space="preserve"> </w:t>
      </w:r>
      <w:r w:rsidRPr="00485F2F">
        <w:rPr>
          <w:rFonts w:ascii="Times New Roman" w:hAnsi="Times New Roman" w:cs="Times New Roman"/>
          <w:lang w:val="en-US"/>
        </w:rPr>
        <w:t>On this issue, see J</w:t>
      </w:r>
      <w:r w:rsidRPr="00485F2F">
        <w:rPr>
          <w:rFonts w:ascii="Times New Roman" w:hAnsi="Times New Roman" w:cs="Times New Roman"/>
          <w:sz w:val="16"/>
          <w:lang w:val="en-US"/>
        </w:rPr>
        <w:t>EAN</w:t>
      </w:r>
      <w:r w:rsidRPr="00485F2F">
        <w:rPr>
          <w:rFonts w:ascii="Times New Roman" w:hAnsi="Times New Roman" w:cs="Times New Roman"/>
          <w:lang w:val="en-US"/>
        </w:rPr>
        <w:t xml:space="preserve"> B</w:t>
      </w:r>
      <w:r w:rsidRPr="00485F2F">
        <w:rPr>
          <w:rFonts w:ascii="Times New Roman" w:hAnsi="Times New Roman" w:cs="Times New Roman"/>
          <w:sz w:val="16"/>
          <w:lang w:val="en-US"/>
        </w:rPr>
        <w:t>ILLEMONT</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r w:rsidRPr="00485F2F">
        <w:rPr>
          <w:rFonts w:ascii="Times New Roman" w:hAnsi="Times New Roman" w:cs="Times New Roman"/>
          <w:lang w:val="en-US"/>
        </w:rPr>
        <w:t>, pp. 259 et seq.; A</w:t>
      </w:r>
      <w:r w:rsidRPr="00485F2F">
        <w:rPr>
          <w:rFonts w:ascii="Times New Roman" w:hAnsi="Times New Roman" w:cs="Times New Roman"/>
          <w:sz w:val="16"/>
          <w:lang w:val="en-US"/>
        </w:rPr>
        <w:t>BOUBAKRY</w:t>
      </w:r>
      <w:r w:rsidRPr="00485F2F">
        <w:rPr>
          <w:rFonts w:ascii="Times New Roman" w:hAnsi="Times New Roman" w:cs="Times New Roman"/>
          <w:lang w:val="en-US"/>
        </w:rPr>
        <w:t xml:space="preserve"> N</w:t>
      </w:r>
      <w:r w:rsidRPr="00485F2F">
        <w:rPr>
          <w:rFonts w:ascii="Times New Roman" w:hAnsi="Times New Roman" w:cs="Times New Roman"/>
          <w:sz w:val="16"/>
          <w:lang w:val="en-US"/>
        </w:rPr>
        <w:t>IANG</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proofErr w:type="gramStart"/>
      <w:r w:rsidRPr="00485F2F">
        <w:rPr>
          <w:rFonts w:ascii="Times New Roman" w:hAnsi="Times New Roman" w:cs="Times New Roman"/>
          <w:lang w:val="en-US"/>
        </w:rPr>
        <w:t>,  p.</w:t>
      </w:r>
      <w:proofErr w:type="gramEnd"/>
      <w:r w:rsidRPr="00485F2F">
        <w:rPr>
          <w:rFonts w:ascii="Times New Roman" w:hAnsi="Times New Roman" w:cs="Times New Roman"/>
          <w:lang w:val="en-US"/>
        </w:rPr>
        <w:t xml:space="preserve"> 458. </w:t>
      </w:r>
      <w:r w:rsidRPr="00485F2F">
        <w:rPr>
          <w:lang w:val="en-US"/>
        </w:rPr>
        <w:t xml:space="preserve"> </w:t>
      </w:r>
    </w:p>
  </w:footnote>
  <w:footnote w:id="63">
    <w:p w14:paraId="6FB10B20" w14:textId="77777777" w:rsidR="00643CE3" w:rsidRPr="00485F2F" w:rsidRDefault="00643CE3" w:rsidP="00643CE3">
      <w:pPr>
        <w:pStyle w:val="Notedebasdepage"/>
        <w:ind w:firstLine="720"/>
        <w:rPr>
          <w:lang w:val="en-US"/>
        </w:rPr>
      </w:pPr>
      <w:r>
        <w:rPr>
          <w:rStyle w:val="Appelnotedebasdep"/>
        </w:rPr>
        <w:footnoteRef/>
      </w:r>
      <w:r w:rsidRPr="00485F2F">
        <w:rPr>
          <w:lang w:val="en-US"/>
        </w:rPr>
        <w:t xml:space="preserve"> </w:t>
      </w:r>
      <w:r w:rsidRPr="00485F2F">
        <w:rPr>
          <w:rFonts w:ascii="Times New Roman" w:hAnsi="Times New Roman" w:cs="Times New Roman"/>
          <w:lang w:val="en-US"/>
        </w:rPr>
        <w:t>A</w:t>
      </w:r>
      <w:r w:rsidRPr="00485F2F">
        <w:rPr>
          <w:rFonts w:ascii="Times New Roman" w:hAnsi="Times New Roman" w:cs="Times New Roman"/>
          <w:sz w:val="16"/>
          <w:lang w:val="en-US"/>
        </w:rPr>
        <w:t>BOUBAKRY</w:t>
      </w:r>
      <w:r w:rsidRPr="00485F2F">
        <w:rPr>
          <w:rFonts w:ascii="Times New Roman" w:hAnsi="Times New Roman" w:cs="Times New Roman"/>
          <w:lang w:val="en-US"/>
        </w:rPr>
        <w:t xml:space="preserve"> N</w:t>
      </w:r>
      <w:r w:rsidRPr="00485F2F">
        <w:rPr>
          <w:rFonts w:ascii="Times New Roman" w:hAnsi="Times New Roman" w:cs="Times New Roman"/>
          <w:sz w:val="16"/>
          <w:lang w:val="en-US"/>
        </w:rPr>
        <w:t>IANG</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r w:rsidRPr="00485F2F">
        <w:rPr>
          <w:rFonts w:ascii="Times New Roman" w:hAnsi="Times New Roman" w:cs="Times New Roman"/>
          <w:lang w:val="en-US"/>
        </w:rPr>
        <w:t>, pp. 24-25.</w:t>
      </w:r>
      <w:r w:rsidRPr="00485F2F">
        <w:rPr>
          <w:lang w:val="en-US"/>
        </w:rPr>
        <w:t xml:space="preserve"> </w:t>
      </w:r>
    </w:p>
  </w:footnote>
  <w:footnote w:id="64">
    <w:p w14:paraId="7604B82B" w14:textId="77777777" w:rsidR="00643CE3" w:rsidRPr="00485F2F" w:rsidRDefault="00643CE3" w:rsidP="00643CE3">
      <w:pPr>
        <w:ind w:firstLine="720"/>
        <w:jc w:val="both"/>
        <w:rPr>
          <w:rFonts w:ascii="Times New Roman" w:hAnsi="Times New Roman" w:cs="Times New Roman"/>
          <w:sz w:val="20"/>
          <w:szCs w:val="20"/>
          <w:lang w:val="pt-PT"/>
        </w:rPr>
      </w:pPr>
      <w:r>
        <w:rPr>
          <w:rStyle w:val="Appelnotedebasdep"/>
        </w:rPr>
        <w:footnoteRef/>
      </w:r>
      <w:r w:rsidRPr="00485F2F">
        <w:rPr>
          <w:lang w:val="pt-PT"/>
        </w:rPr>
        <w:t xml:space="preserve"> </w:t>
      </w:r>
      <w:r w:rsidRPr="00485F2F">
        <w:rPr>
          <w:rFonts w:ascii="Times New Roman" w:hAnsi="Times New Roman" w:cs="Times New Roman"/>
          <w:sz w:val="20"/>
          <w:szCs w:val="20"/>
          <w:lang w:val="pt-PT"/>
        </w:rPr>
        <w:t>M</w:t>
      </w:r>
      <w:r w:rsidRPr="00485F2F">
        <w:rPr>
          <w:rFonts w:ascii="Times New Roman" w:hAnsi="Times New Roman" w:cs="Times New Roman"/>
          <w:sz w:val="16"/>
          <w:szCs w:val="16"/>
          <w:lang w:val="pt-PT"/>
        </w:rPr>
        <w:t>IGUEL</w:t>
      </w:r>
      <w:r w:rsidRPr="00485F2F">
        <w:rPr>
          <w:rFonts w:ascii="Times New Roman" w:hAnsi="Times New Roman" w:cs="Times New Roman"/>
          <w:sz w:val="20"/>
          <w:szCs w:val="20"/>
          <w:lang w:val="pt-PT"/>
        </w:rPr>
        <w:t xml:space="preserve"> R</w:t>
      </w:r>
      <w:r w:rsidRPr="00485F2F">
        <w:rPr>
          <w:rFonts w:ascii="Times New Roman" w:hAnsi="Times New Roman" w:cs="Times New Roman"/>
          <w:sz w:val="16"/>
          <w:szCs w:val="16"/>
          <w:lang w:val="pt-PT"/>
        </w:rPr>
        <w:t>EALE,</w:t>
      </w:r>
      <w:r w:rsidRPr="00485F2F">
        <w:rPr>
          <w:rFonts w:ascii="Times New Roman" w:hAnsi="Times New Roman" w:cs="Times New Roman"/>
          <w:sz w:val="20"/>
          <w:szCs w:val="20"/>
          <w:lang w:val="pt-PT"/>
        </w:rPr>
        <w:t xml:space="preserve"> </w:t>
      </w:r>
      <w:r w:rsidRPr="00485F2F">
        <w:rPr>
          <w:rFonts w:ascii="Times New Roman" w:hAnsi="Times New Roman" w:cs="Times New Roman"/>
          <w:i/>
          <w:sz w:val="20"/>
          <w:szCs w:val="20"/>
          <w:lang w:val="pt-PT"/>
        </w:rPr>
        <w:t>Lições Preliminares de Direito</w:t>
      </w:r>
      <w:r w:rsidRPr="00485F2F">
        <w:rPr>
          <w:rFonts w:ascii="Times New Roman" w:hAnsi="Times New Roman" w:cs="Times New Roman"/>
          <w:sz w:val="20"/>
          <w:szCs w:val="20"/>
          <w:lang w:val="pt-PT"/>
        </w:rPr>
        <w:t xml:space="preserve">, Ed. da Universidade de São Paulo, 1973, p. 346); </w:t>
      </w:r>
      <w:r w:rsidRPr="00485F2F">
        <w:rPr>
          <w:rFonts w:ascii="Times New Roman" w:hAnsi="Times New Roman" w:cs="Times New Roman"/>
          <w:sz w:val="20"/>
          <w:lang w:val="pt-PT"/>
        </w:rPr>
        <w:t>J</w:t>
      </w:r>
      <w:r w:rsidRPr="00485F2F">
        <w:rPr>
          <w:rFonts w:ascii="Times New Roman" w:hAnsi="Times New Roman" w:cs="Times New Roman"/>
          <w:sz w:val="16"/>
          <w:lang w:val="pt-PT"/>
        </w:rPr>
        <w:t>EAN</w:t>
      </w:r>
      <w:r w:rsidRPr="00485F2F">
        <w:rPr>
          <w:rFonts w:ascii="Times New Roman" w:hAnsi="Times New Roman" w:cs="Times New Roman"/>
          <w:sz w:val="20"/>
          <w:lang w:val="pt-PT"/>
        </w:rPr>
        <w:t xml:space="preserve"> C</w:t>
      </w:r>
      <w:r w:rsidRPr="00485F2F">
        <w:rPr>
          <w:rFonts w:ascii="Times New Roman" w:hAnsi="Times New Roman" w:cs="Times New Roman"/>
          <w:sz w:val="16"/>
          <w:lang w:val="pt-PT"/>
        </w:rPr>
        <w:t>ARBONNIER</w:t>
      </w:r>
      <w:r w:rsidRPr="00485F2F">
        <w:rPr>
          <w:rFonts w:ascii="Times New Roman" w:hAnsi="Times New Roman" w:cs="Times New Roman"/>
          <w:sz w:val="20"/>
          <w:lang w:val="pt-PT"/>
        </w:rPr>
        <w:t xml:space="preserve">, </w:t>
      </w:r>
      <w:r w:rsidRPr="00485F2F">
        <w:rPr>
          <w:rFonts w:ascii="Times New Roman" w:hAnsi="Times New Roman" w:cs="Times New Roman"/>
          <w:i/>
          <w:sz w:val="20"/>
          <w:lang w:val="pt-PT"/>
        </w:rPr>
        <w:t>Droit civil</w:t>
      </w:r>
      <w:r w:rsidRPr="00485F2F">
        <w:rPr>
          <w:rFonts w:ascii="Times New Roman" w:hAnsi="Times New Roman" w:cs="Times New Roman"/>
          <w:sz w:val="20"/>
          <w:lang w:val="pt-PT"/>
        </w:rPr>
        <w:t xml:space="preserve">, 1, PUF, 2004, p. 252, N. 137. </w:t>
      </w:r>
    </w:p>
  </w:footnote>
  <w:footnote w:id="65">
    <w:p w14:paraId="2E1A390A"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EA0D51">
        <w:rPr>
          <w:rFonts w:ascii="Times New Roman" w:hAnsi="Times New Roman" w:cs="Times New Roman"/>
          <w:lang w:val="pt-PT"/>
        </w:rPr>
        <w:t>See D</w:t>
      </w:r>
      <w:r w:rsidRPr="00EA0D51">
        <w:rPr>
          <w:rFonts w:ascii="Times New Roman" w:hAnsi="Times New Roman" w:cs="Times New Roman"/>
          <w:sz w:val="16"/>
          <w:lang w:val="pt-PT"/>
        </w:rPr>
        <w:t>IOGO</w:t>
      </w:r>
      <w:r w:rsidRPr="00EA0D51">
        <w:rPr>
          <w:rFonts w:ascii="Times New Roman" w:hAnsi="Times New Roman" w:cs="Times New Roman"/>
          <w:lang w:val="pt-PT"/>
        </w:rPr>
        <w:t xml:space="preserve"> F</w:t>
      </w:r>
      <w:r w:rsidRPr="00EA0D51">
        <w:rPr>
          <w:rFonts w:ascii="Times New Roman" w:hAnsi="Times New Roman" w:cs="Times New Roman"/>
          <w:sz w:val="16"/>
          <w:lang w:val="pt-PT"/>
        </w:rPr>
        <w:t xml:space="preserve">REITAS DO </w:t>
      </w:r>
      <w:r w:rsidRPr="00EA0D51">
        <w:rPr>
          <w:rFonts w:ascii="Times New Roman" w:hAnsi="Times New Roman" w:cs="Times New Roman"/>
          <w:lang w:val="pt-PT"/>
        </w:rPr>
        <w:t>A</w:t>
      </w:r>
      <w:r w:rsidRPr="00EA0D51">
        <w:rPr>
          <w:rFonts w:ascii="Times New Roman" w:hAnsi="Times New Roman" w:cs="Times New Roman"/>
          <w:sz w:val="16"/>
          <w:lang w:val="pt-PT"/>
        </w:rPr>
        <w:t>MARAL</w:t>
      </w:r>
      <w:r w:rsidRPr="00EA0D51">
        <w:rPr>
          <w:rFonts w:ascii="Times New Roman" w:hAnsi="Times New Roman" w:cs="Times New Roman"/>
          <w:lang w:val="pt-PT"/>
        </w:rPr>
        <w:t xml:space="preserve">, </w:t>
      </w:r>
      <w:r w:rsidRPr="00EA0D51">
        <w:rPr>
          <w:rFonts w:ascii="Times New Roman" w:hAnsi="Times New Roman" w:cs="Times New Roman"/>
          <w:i/>
          <w:lang w:val="pt-PT"/>
        </w:rPr>
        <w:t>Manual de Introdução ao Direito</w:t>
      </w:r>
      <w:r w:rsidRPr="00EA0D51">
        <w:rPr>
          <w:rFonts w:ascii="Times New Roman" w:hAnsi="Times New Roman" w:cs="Times New Roman"/>
          <w:lang w:val="pt-PT"/>
        </w:rPr>
        <w:t>, Vol. I, Almedina, 2012, p. 506; D</w:t>
      </w:r>
      <w:r w:rsidRPr="00EA0D51">
        <w:rPr>
          <w:rFonts w:ascii="Times New Roman" w:hAnsi="Times New Roman" w:cs="Times New Roman"/>
          <w:sz w:val="16"/>
          <w:lang w:val="pt-PT"/>
        </w:rPr>
        <w:t>ELIA</w:t>
      </w:r>
      <w:r w:rsidRPr="00EA0D51">
        <w:rPr>
          <w:rFonts w:ascii="Times New Roman" w:hAnsi="Times New Roman" w:cs="Times New Roman"/>
          <w:lang w:val="pt-PT"/>
        </w:rPr>
        <w:t xml:space="preserve"> M</w:t>
      </w:r>
      <w:r w:rsidRPr="00EA0D51">
        <w:rPr>
          <w:rFonts w:ascii="Times New Roman" w:hAnsi="Times New Roman" w:cs="Times New Roman"/>
          <w:sz w:val="16"/>
          <w:lang w:val="pt-PT"/>
        </w:rPr>
        <w:t>ATILDE</w:t>
      </w:r>
      <w:r w:rsidRPr="00EA0D51">
        <w:rPr>
          <w:rFonts w:ascii="Times New Roman" w:hAnsi="Times New Roman" w:cs="Times New Roman"/>
          <w:lang w:val="pt-PT"/>
        </w:rPr>
        <w:t xml:space="preserve"> F</w:t>
      </w:r>
      <w:r w:rsidRPr="00EA0D51">
        <w:rPr>
          <w:rFonts w:ascii="Times New Roman" w:hAnsi="Times New Roman" w:cs="Times New Roman"/>
          <w:sz w:val="16"/>
          <w:lang w:val="pt-PT"/>
        </w:rPr>
        <w:t>ERREIRA</w:t>
      </w:r>
      <w:r w:rsidRPr="00EA0D51">
        <w:rPr>
          <w:rFonts w:ascii="Times New Roman" w:hAnsi="Times New Roman" w:cs="Times New Roman"/>
          <w:lang w:val="pt-PT"/>
        </w:rPr>
        <w:t xml:space="preserve"> R</w:t>
      </w:r>
      <w:r w:rsidRPr="00EA0D51">
        <w:rPr>
          <w:rFonts w:ascii="Times New Roman" w:hAnsi="Times New Roman" w:cs="Times New Roman"/>
          <w:sz w:val="16"/>
          <w:lang w:val="pt-PT"/>
        </w:rPr>
        <w:t>UBIO</w:t>
      </w:r>
      <w:r w:rsidRPr="00EA0D51">
        <w:rPr>
          <w:rFonts w:ascii="Times New Roman" w:hAnsi="Times New Roman" w:cs="Times New Roman"/>
          <w:lang w:val="pt-PT"/>
        </w:rPr>
        <w:t xml:space="preserve">, </w:t>
      </w:r>
      <w:r w:rsidRPr="00EA0D51">
        <w:rPr>
          <w:rFonts w:ascii="Times New Roman" w:hAnsi="Times New Roman" w:cs="Times New Roman"/>
          <w:i/>
          <w:lang w:val="pt-PT"/>
        </w:rPr>
        <w:t>La Buena Fe – El Principio General en el Derecho Civil</w:t>
      </w:r>
      <w:r w:rsidRPr="00EA0D51">
        <w:rPr>
          <w:rFonts w:ascii="Times New Roman" w:hAnsi="Times New Roman" w:cs="Times New Roman"/>
          <w:lang w:val="pt-PT"/>
        </w:rPr>
        <w:t>, Editorial Montecorvo S.A., 1984, p. 69.</w:t>
      </w:r>
    </w:p>
  </w:footnote>
  <w:footnote w:id="66">
    <w:p w14:paraId="3F0B125E" w14:textId="77777777" w:rsidR="00643CE3" w:rsidRPr="008F5FEE" w:rsidRDefault="00643CE3" w:rsidP="00643CE3">
      <w:pPr>
        <w:pStyle w:val="Notedebasdepage"/>
        <w:ind w:firstLine="720"/>
        <w:jc w:val="both"/>
        <w:rPr>
          <w:lang w:val="fr-FR"/>
        </w:rPr>
      </w:pPr>
      <w:r>
        <w:rPr>
          <w:rStyle w:val="Appelnotedebasdep"/>
        </w:rPr>
        <w:footnoteRef/>
      </w:r>
      <w:r w:rsidRPr="00EA0D51">
        <w:rPr>
          <w:lang w:val="pt-PT"/>
        </w:rPr>
        <w:t xml:space="preserve"> </w:t>
      </w:r>
      <w:r w:rsidRPr="00EA0D51">
        <w:rPr>
          <w:rFonts w:ascii="Times New Roman" w:hAnsi="Times New Roman" w:cs="Times New Roman"/>
          <w:lang w:val="pt-PT"/>
        </w:rPr>
        <w:t>D</w:t>
      </w:r>
      <w:r w:rsidRPr="00EA0D51">
        <w:rPr>
          <w:rFonts w:ascii="Times New Roman" w:hAnsi="Times New Roman" w:cs="Times New Roman"/>
          <w:sz w:val="16"/>
          <w:lang w:val="pt-PT"/>
        </w:rPr>
        <w:t>ELIA</w:t>
      </w:r>
      <w:r w:rsidRPr="00EA0D51">
        <w:rPr>
          <w:rFonts w:ascii="Times New Roman" w:hAnsi="Times New Roman" w:cs="Times New Roman"/>
          <w:lang w:val="pt-PT"/>
        </w:rPr>
        <w:t xml:space="preserve"> M</w:t>
      </w:r>
      <w:r w:rsidRPr="00EA0D51">
        <w:rPr>
          <w:rFonts w:ascii="Times New Roman" w:hAnsi="Times New Roman" w:cs="Times New Roman"/>
          <w:sz w:val="16"/>
          <w:lang w:val="pt-PT"/>
        </w:rPr>
        <w:t xml:space="preserve">ATILDE </w:t>
      </w:r>
      <w:r w:rsidRPr="00EA0D51">
        <w:rPr>
          <w:rFonts w:ascii="Times New Roman" w:hAnsi="Times New Roman" w:cs="Times New Roman"/>
          <w:lang w:val="pt-PT"/>
        </w:rPr>
        <w:t>F</w:t>
      </w:r>
      <w:r w:rsidRPr="00EA0D51">
        <w:rPr>
          <w:rFonts w:ascii="Times New Roman" w:hAnsi="Times New Roman" w:cs="Times New Roman"/>
          <w:sz w:val="16"/>
          <w:lang w:val="pt-PT"/>
        </w:rPr>
        <w:t>ERREIRA</w:t>
      </w:r>
      <w:r w:rsidRPr="00EA0D51">
        <w:rPr>
          <w:rFonts w:ascii="Times New Roman" w:hAnsi="Times New Roman" w:cs="Times New Roman"/>
          <w:lang w:val="pt-PT"/>
        </w:rPr>
        <w:t xml:space="preserve"> R</w:t>
      </w:r>
      <w:r w:rsidRPr="00EA0D51">
        <w:rPr>
          <w:rFonts w:ascii="Times New Roman" w:hAnsi="Times New Roman" w:cs="Times New Roman"/>
          <w:sz w:val="16"/>
          <w:lang w:val="pt-PT"/>
        </w:rPr>
        <w:t>UBIO</w:t>
      </w:r>
      <w:r w:rsidRPr="00EA0D51">
        <w:rPr>
          <w:rFonts w:ascii="Times New Roman" w:hAnsi="Times New Roman" w:cs="Times New Roman"/>
          <w:lang w:val="pt-PT"/>
        </w:rPr>
        <w:t xml:space="preserve">, </w:t>
      </w:r>
      <w:r w:rsidRPr="00EA0D51">
        <w:rPr>
          <w:rFonts w:ascii="Times New Roman" w:hAnsi="Times New Roman" w:cs="Times New Roman"/>
          <w:i/>
          <w:iCs/>
          <w:lang w:val="pt-PT"/>
        </w:rPr>
        <w:t>op. cit.</w:t>
      </w:r>
      <w:r w:rsidRPr="00EA0D51">
        <w:rPr>
          <w:rFonts w:ascii="Times New Roman" w:hAnsi="Times New Roman" w:cs="Times New Roman"/>
          <w:lang w:val="pt-PT"/>
        </w:rPr>
        <w:t>,</w:t>
      </w:r>
      <w:r w:rsidRPr="00EA0D51">
        <w:rPr>
          <w:rFonts w:ascii="Times New Roman" w:hAnsi="Times New Roman" w:cs="Times New Roman"/>
          <w:i/>
          <w:sz w:val="16"/>
          <w:lang w:val="pt-PT"/>
        </w:rPr>
        <w:t xml:space="preserve"> </w:t>
      </w:r>
      <w:r w:rsidRPr="00EA0D51">
        <w:rPr>
          <w:rFonts w:ascii="Times New Roman" w:hAnsi="Times New Roman" w:cs="Times New Roman"/>
          <w:lang w:val="pt-PT"/>
        </w:rPr>
        <w:t xml:space="preserve">p. 68; </w:t>
      </w:r>
      <w:r w:rsidRPr="00C708DB">
        <w:rPr>
          <w:rFonts w:ascii="Times New Roman" w:hAnsi="Times New Roman" w:cs="Times New Roman"/>
          <w:lang w:val="pt-BR"/>
        </w:rPr>
        <w:t>C</w:t>
      </w:r>
      <w:r w:rsidRPr="000E5BDE">
        <w:rPr>
          <w:rFonts w:ascii="Times New Roman" w:hAnsi="Times New Roman" w:cs="Times New Roman"/>
          <w:sz w:val="16"/>
          <w:lang w:val="pt-BR"/>
        </w:rPr>
        <w:t>LAUS</w:t>
      </w:r>
      <w:r w:rsidRPr="00C708DB">
        <w:rPr>
          <w:rFonts w:ascii="Times New Roman" w:hAnsi="Times New Roman" w:cs="Times New Roman"/>
          <w:lang w:val="pt-BR"/>
        </w:rPr>
        <w:t>-W</w:t>
      </w:r>
      <w:r w:rsidRPr="000E5BDE">
        <w:rPr>
          <w:rFonts w:ascii="Times New Roman" w:hAnsi="Times New Roman" w:cs="Times New Roman"/>
          <w:sz w:val="16"/>
          <w:lang w:val="pt-BR"/>
        </w:rPr>
        <w:t>ILHELM</w:t>
      </w:r>
      <w:r w:rsidRPr="00C708DB">
        <w:rPr>
          <w:rFonts w:ascii="Times New Roman" w:hAnsi="Times New Roman" w:cs="Times New Roman"/>
          <w:lang w:val="pt-BR"/>
        </w:rPr>
        <w:t xml:space="preserve"> C</w:t>
      </w:r>
      <w:r w:rsidRPr="000E5BDE">
        <w:rPr>
          <w:rFonts w:ascii="Times New Roman" w:hAnsi="Times New Roman" w:cs="Times New Roman"/>
          <w:sz w:val="16"/>
          <w:lang w:val="pt-BR"/>
        </w:rPr>
        <w:t>ANARIS</w:t>
      </w:r>
      <w:r w:rsidRPr="00C708DB">
        <w:rPr>
          <w:rFonts w:ascii="Times New Roman" w:hAnsi="Times New Roman" w:cs="Times New Roman"/>
          <w:lang w:val="pt-BR"/>
        </w:rPr>
        <w:t xml:space="preserve">, </w:t>
      </w:r>
      <w:r w:rsidRPr="00C708DB">
        <w:rPr>
          <w:rFonts w:ascii="Times New Roman" w:hAnsi="Times New Roman" w:cs="Times New Roman"/>
          <w:i/>
          <w:lang w:val="pt-BR"/>
        </w:rPr>
        <w:t>Pensamento Sistemático e Conceito de Sistema na Ciência do Direito</w:t>
      </w:r>
      <w:r w:rsidRPr="00C708DB">
        <w:rPr>
          <w:rFonts w:ascii="Times New Roman" w:hAnsi="Times New Roman" w:cs="Times New Roman"/>
          <w:lang w:val="pt-BR"/>
        </w:rPr>
        <w:t>,</w:t>
      </w:r>
      <w:r>
        <w:rPr>
          <w:rFonts w:ascii="Times New Roman" w:hAnsi="Times New Roman" w:cs="Times New Roman"/>
          <w:lang w:val="pt-BR"/>
        </w:rPr>
        <w:t xml:space="preserve"> (Introdução e Tradução de António Menezes Cordeiro</w:t>
      </w:r>
      <w:r w:rsidRPr="00BF6E46">
        <w:rPr>
          <w:rFonts w:ascii="Times New Roman" w:hAnsi="Times New Roman" w:cs="Times New Roman"/>
          <w:lang w:val="pt-BR"/>
        </w:rPr>
        <w:t>)</w:t>
      </w:r>
      <w:r>
        <w:rPr>
          <w:rFonts w:ascii="Times New Roman" w:hAnsi="Times New Roman" w:cs="Times New Roman"/>
          <w:lang w:val="pt-BR"/>
        </w:rPr>
        <w:t xml:space="preserve">, </w:t>
      </w:r>
      <w:r w:rsidRPr="00DB730B">
        <w:rPr>
          <w:rFonts w:ascii="Times New Roman" w:hAnsi="Times New Roman" w:cs="Times New Roman"/>
          <w:lang w:val="pt-BR"/>
        </w:rPr>
        <w:t>Fundação Calouste Gulbenkian, Lisboa, 1989</w:t>
      </w:r>
      <w:r>
        <w:rPr>
          <w:rFonts w:ascii="Times New Roman" w:hAnsi="Times New Roman" w:cs="Times New Roman"/>
          <w:lang w:val="pt-BR"/>
        </w:rPr>
        <w:t>,</w:t>
      </w:r>
      <w:r w:rsidRPr="00C708DB">
        <w:rPr>
          <w:rFonts w:ascii="Times New Roman" w:hAnsi="Times New Roman" w:cs="Times New Roman"/>
          <w:lang w:val="pt-BR"/>
        </w:rPr>
        <w:t xml:space="preserve"> p. 96</w:t>
      </w:r>
      <w:r>
        <w:rPr>
          <w:rFonts w:ascii="Times New Roman" w:hAnsi="Times New Roman" w:cs="Times New Roman"/>
          <w:lang w:val="pt-BR"/>
        </w:rPr>
        <w:t xml:space="preserve">; </w:t>
      </w:r>
      <w:r w:rsidRPr="00EA0D51">
        <w:rPr>
          <w:rFonts w:ascii="Times New Roman" w:hAnsi="Times New Roman" w:cs="Times New Roman"/>
          <w:lang w:val="pt-PT"/>
        </w:rPr>
        <w:t>M</w:t>
      </w:r>
      <w:r w:rsidRPr="00EA0D51">
        <w:rPr>
          <w:rFonts w:ascii="Times New Roman" w:hAnsi="Times New Roman" w:cs="Times New Roman"/>
          <w:sz w:val="16"/>
          <w:lang w:val="pt-PT"/>
        </w:rPr>
        <w:t>IGUEL</w:t>
      </w:r>
      <w:r w:rsidRPr="00EA0D51">
        <w:rPr>
          <w:rFonts w:ascii="Times New Roman" w:hAnsi="Times New Roman" w:cs="Times New Roman"/>
          <w:lang w:val="pt-PT"/>
        </w:rPr>
        <w:t xml:space="preserve"> R</w:t>
      </w:r>
      <w:r w:rsidRPr="00EA0D51">
        <w:rPr>
          <w:rFonts w:ascii="Times New Roman" w:hAnsi="Times New Roman" w:cs="Times New Roman"/>
          <w:sz w:val="16"/>
          <w:lang w:val="pt-PT"/>
        </w:rPr>
        <w:t>EALE</w:t>
      </w:r>
      <w:r w:rsidRPr="00EA0D51">
        <w:rPr>
          <w:rFonts w:ascii="Times New Roman" w:hAnsi="Times New Roman" w:cs="Times New Roman"/>
          <w:lang w:val="pt-PT"/>
        </w:rPr>
        <w:t xml:space="preserve">, </w:t>
      </w:r>
      <w:r w:rsidRPr="00EA0D51">
        <w:rPr>
          <w:rFonts w:ascii="Times New Roman" w:hAnsi="Times New Roman" w:cs="Times New Roman"/>
          <w:i/>
          <w:iCs/>
          <w:lang w:val="pt-PT"/>
        </w:rPr>
        <w:t>op. cit.</w:t>
      </w:r>
      <w:r w:rsidRPr="00EA0D51">
        <w:rPr>
          <w:rFonts w:ascii="Times New Roman" w:hAnsi="Times New Roman" w:cs="Times New Roman"/>
          <w:lang w:val="pt-PT"/>
        </w:rPr>
        <w:t xml:space="preserve">, p. 346; </w:t>
      </w:r>
      <w:r w:rsidRPr="00B17E7A">
        <w:rPr>
          <w:rFonts w:ascii="Times New Roman" w:hAnsi="Times New Roman" w:cs="Times New Roman"/>
          <w:lang w:val="pt-BR"/>
        </w:rPr>
        <w:t>C</w:t>
      </w:r>
      <w:r w:rsidRPr="00B17E7A">
        <w:rPr>
          <w:rFonts w:ascii="Times New Roman" w:hAnsi="Times New Roman" w:cs="Times New Roman"/>
          <w:sz w:val="16"/>
          <w:lang w:val="pt-BR"/>
        </w:rPr>
        <w:t>HAIM</w:t>
      </w:r>
      <w:r w:rsidRPr="00B17E7A">
        <w:rPr>
          <w:rFonts w:ascii="Times New Roman" w:hAnsi="Times New Roman" w:cs="Times New Roman"/>
          <w:lang w:val="pt-BR"/>
        </w:rPr>
        <w:t xml:space="preserve"> P</w:t>
      </w:r>
      <w:r w:rsidRPr="00B17E7A">
        <w:rPr>
          <w:rFonts w:ascii="Times New Roman" w:hAnsi="Times New Roman" w:cs="Times New Roman"/>
          <w:sz w:val="16"/>
          <w:lang w:val="pt-BR"/>
        </w:rPr>
        <w:t>ERELMAN</w:t>
      </w:r>
      <w:r w:rsidRPr="00B17E7A">
        <w:rPr>
          <w:rFonts w:ascii="Times New Roman" w:hAnsi="Times New Roman" w:cs="Times New Roman"/>
          <w:lang w:val="pt-BR"/>
        </w:rPr>
        <w:t xml:space="preserve">, </w:t>
      </w:r>
      <w:r w:rsidRPr="00B17E7A">
        <w:rPr>
          <w:rFonts w:ascii="Times New Roman" w:hAnsi="Times New Roman" w:cs="Times New Roman"/>
          <w:i/>
          <w:lang w:val="pt-BR"/>
        </w:rPr>
        <w:t xml:space="preserve">Méthodes du droit – Logique juridique. </w:t>
      </w:r>
      <w:r w:rsidRPr="008F5FEE">
        <w:rPr>
          <w:rFonts w:ascii="Times New Roman" w:hAnsi="Times New Roman" w:cs="Times New Roman"/>
          <w:i/>
          <w:lang w:val="fr-FR"/>
        </w:rPr>
        <w:t>Nouvelle Rhétorique</w:t>
      </w:r>
      <w:r w:rsidRPr="008F5FEE">
        <w:rPr>
          <w:rFonts w:ascii="Times New Roman" w:hAnsi="Times New Roman" w:cs="Times New Roman"/>
          <w:lang w:val="fr-FR"/>
        </w:rPr>
        <w:t>, 2e éd., Dalloz, 1979, p. 86.</w:t>
      </w:r>
    </w:p>
  </w:footnote>
  <w:footnote w:id="67">
    <w:p w14:paraId="26CC82E8" w14:textId="77777777" w:rsidR="00643CE3" w:rsidRPr="00270E38" w:rsidRDefault="00643CE3" w:rsidP="00643CE3">
      <w:pPr>
        <w:pStyle w:val="Notedebasdepage"/>
        <w:ind w:firstLine="720"/>
        <w:jc w:val="both"/>
        <w:rPr>
          <w:rFonts w:ascii="Times New Roman" w:hAnsi="Times New Roman" w:cs="Times New Roman"/>
          <w:i/>
          <w:lang w:val="fr-FR"/>
        </w:rPr>
      </w:pPr>
      <w:r>
        <w:rPr>
          <w:rStyle w:val="Appelnotedebasdep"/>
        </w:rPr>
        <w:footnoteRef/>
      </w:r>
      <w:r w:rsidRPr="00270E38">
        <w:rPr>
          <w:lang w:val="fr-FR"/>
        </w:rPr>
        <w:t xml:space="preserve"> </w:t>
      </w:r>
      <w:r w:rsidRPr="00270E38">
        <w:rPr>
          <w:rFonts w:ascii="Times New Roman" w:hAnsi="Times New Roman" w:cs="Times New Roman"/>
          <w:lang w:val="fr-FR"/>
        </w:rPr>
        <w:t>L</w:t>
      </w:r>
      <w:r w:rsidRPr="00270E38">
        <w:rPr>
          <w:rFonts w:ascii="Times New Roman" w:hAnsi="Times New Roman" w:cs="Times New Roman"/>
          <w:sz w:val="16"/>
          <w:lang w:val="fr-FR"/>
        </w:rPr>
        <w:t>AURE</w:t>
      </w:r>
      <w:r w:rsidRPr="00270E38">
        <w:rPr>
          <w:rFonts w:ascii="Times New Roman" w:hAnsi="Times New Roman" w:cs="Times New Roman"/>
          <w:lang w:val="fr-FR"/>
        </w:rPr>
        <w:t xml:space="preserve"> B</w:t>
      </w:r>
      <w:r w:rsidRPr="00270E38">
        <w:rPr>
          <w:rFonts w:ascii="Times New Roman" w:hAnsi="Times New Roman" w:cs="Times New Roman"/>
          <w:sz w:val="16"/>
          <w:lang w:val="fr-FR"/>
        </w:rPr>
        <w:t>ERNHEIM</w:t>
      </w:r>
      <w:r w:rsidRPr="00270E38">
        <w:rPr>
          <w:rFonts w:ascii="Times New Roman" w:hAnsi="Times New Roman" w:cs="Times New Roman"/>
          <w:lang w:val="fr-FR"/>
        </w:rPr>
        <w:t>-V</w:t>
      </w:r>
      <w:r w:rsidRPr="00270E38">
        <w:rPr>
          <w:rFonts w:ascii="Times New Roman" w:hAnsi="Times New Roman" w:cs="Times New Roman"/>
          <w:sz w:val="16"/>
          <w:lang w:val="fr-FR"/>
        </w:rPr>
        <w:t>AN DE</w:t>
      </w:r>
      <w:r w:rsidRPr="00270E38">
        <w:rPr>
          <w:rFonts w:ascii="Times New Roman" w:hAnsi="Times New Roman" w:cs="Times New Roman"/>
          <w:lang w:val="fr-FR"/>
        </w:rPr>
        <w:t xml:space="preserve"> C</w:t>
      </w:r>
      <w:r w:rsidRPr="00270E38">
        <w:rPr>
          <w:rFonts w:ascii="Times New Roman" w:hAnsi="Times New Roman" w:cs="Times New Roman"/>
          <w:sz w:val="16"/>
          <w:lang w:val="fr-FR"/>
        </w:rPr>
        <w:t>ASTEELE</w:t>
      </w:r>
      <w:r w:rsidRPr="00270E38">
        <w:rPr>
          <w:rFonts w:ascii="Times New Roman" w:hAnsi="Times New Roman" w:cs="Times New Roman"/>
          <w:lang w:val="fr-FR"/>
        </w:rPr>
        <w:t xml:space="preserve">, </w:t>
      </w:r>
      <w:r w:rsidRPr="00270E38">
        <w:rPr>
          <w:rFonts w:ascii="Times New Roman" w:hAnsi="Times New Roman" w:cs="Times New Roman"/>
          <w:i/>
          <w:lang w:val="fr-FR"/>
        </w:rPr>
        <w:t>Les principes fondamentaux de l’arbitrage</w:t>
      </w:r>
      <w:r w:rsidRPr="00270E38">
        <w:rPr>
          <w:rFonts w:ascii="Times New Roman" w:hAnsi="Times New Roman" w:cs="Times New Roman"/>
          <w:lang w:val="fr-FR"/>
        </w:rPr>
        <w:t>, Bruylant, 2012, p. 63.</w:t>
      </w:r>
      <w:r w:rsidRPr="00270E38">
        <w:rPr>
          <w:rFonts w:ascii="Times New Roman" w:hAnsi="Times New Roman" w:cs="Times New Roman"/>
          <w:i/>
          <w:lang w:val="fr-FR"/>
        </w:rPr>
        <w:t xml:space="preserve"> </w:t>
      </w:r>
    </w:p>
  </w:footnote>
  <w:footnote w:id="68">
    <w:p w14:paraId="0EC6C132" w14:textId="77777777" w:rsidR="00643CE3" w:rsidRPr="008F5FEE" w:rsidRDefault="00643CE3" w:rsidP="00643CE3">
      <w:pPr>
        <w:pStyle w:val="Notedebasdepage"/>
        <w:ind w:firstLine="720"/>
        <w:jc w:val="both"/>
        <w:rPr>
          <w:rFonts w:ascii="Times New Roman" w:hAnsi="Times New Roman" w:cs="Times New Roman"/>
          <w:lang w:val="fr-FR"/>
        </w:rPr>
      </w:pPr>
      <w:r>
        <w:rPr>
          <w:rStyle w:val="Appelnotedebasdep"/>
        </w:rPr>
        <w:footnoteRef/>
      </w:r>
      <w:r w:rsidRPr="00270E38">
        <w:rPr>
          <w:lang w:val="fr-FR"/>
        </w:rPr>
        <w:t xml:space="preserve"> </w:t>
      </w:r>
      <w:r w:rsidRPr="00843008">
        <w:rPr>
          <w:rFonts w:ascii="Times New Roman" w:hAnsi="Times New Roman" w:cs="Times New Roman"/>
          <w:i/>
          <w:iCs/>
          <w:lang w:val="fr-FR"/>
        </w:rPr>
        <w:t>Idem</w:t>
      </w:r>
    </w:p>
  </w:footnote>
  <w:footnote w:id="69">
    <w:p w14:paraId="79EE5681" w14:textId="77777777" w:rsidR="00643CE3" w:rsidRPr="008F5FEE" w:rsidRDefault="00643CE3" w:rsidP="00643CE3">
      <w:pPr>
        <w:pStyle w:val="Notedebasdepage"/>
        <w:ind w:firstLine="720"/>
        <w:jc w:val="both"/>
        <w:rPr>
          <w:lang w:val="fr-FR"/>
        </w:rPr>
      </w:pPr>
      <w:r>
        <w:rPr>
          <w:rStyle w:val="Appelnotedebasdep"/>
        </w:rPr>
        <w:footnoteRef/>
      </w:r>
      <w:r w:rsidRPr="008F5FEE">
        <w:rPr>
          <w:lang w:val="fr-FR"/>
        </w:rPr>
        <w:t xml:space="preserve"> </w:t>
      </w:r>
      <w:r w:rsidRPr="008F5FEE">
        <w:rPr>
          <w:rFonts w:ascii="Times New Roman" w:hAnsi="Times New Roman" w:cs="Times New Roman"/>
          <w:lang w:val="fr-FR"/>
        </w:rPr>
        <w:t>D</w:t>
      </w:r>
      <w:r w:rsidRPr="008F5FEE">
        <w:rPr>
          <w:rFonts w:ascii="Times New Roman" w:hAnsi="Times New Roman" w:cs="Times New Roman"/>
          <w:sz w:val="16"/>
          <w:lang w:val="fr-FR"/>
        </w:rPr>
        <w:t>IEGO</w:t>
      </w:r>
      <w:r w:rsidRPr="008F5FEE">
        <w:rPr>
          <w:rFonts w:ascii="Times New Roman" w:hAnsi="Times New Roman" w:cs="Times New Roman"/>
          <w:lang w:val="fr-FR"/>
        </w:rPr>
        <w:t xml:space="preserve"> P. F</w:t>
      </w:r>
      <w:r w:rsidRPr="008F5FEE">
        <w:rPr>
          <w:rFonts w:ascii="Times New Roman" w:hAnsi="Times New Roman" w:cs="Times New Roman"/>
          <w:sz w:val="16"/>
          <w:lang w:val="fr-FR"/>
        </w:rPr>
        <w:t>ERNÁNDEZ</w:t>
      </w:r>
      <w:r w:rsidRPr="008F5FEE">
        <w:rPr>
          <w:rFonts w:ascii="Times New Roman" w:hAnsi="Times New Roman" w:cs="Times New Roman"/>
          <w:lang w:val="fr-FR"/>
        </w:rPr>
        <w:t xml:space="preserve"> </w:t>
      </w:r>
      <w:proofErr w:type="gramStart"/>
      <w:r w:rsidRPr="008F5FEE">
        <w:rPr>
          <w:rFonts w:ascii="Times New Roman" w:hAnsi="Times New Roman" w:cs="Times New Roman"/>
          <w:lang w:val="fr-FR"/>
        </w:rPr>
        <w:t>A</w:t>
      </w:r>
      <w:r w:rsidRPr="008F5FEE">
        <w:rPr>
          <w:rFonts w:ascii="Times New Roman" w:hAnsi="Times New Roman" w:cs="Times New Roman"/>
          <w:sz w:val="16"/>
          <w:lang w:val="fr-FR"/>
        </w:rPr>
        <w:t>RROYO</w:t>
      </w:r>
      <w:r w:rsidRPr="008F5FEE">
        <w:rPr>
          <w:rFonts w:ascii="Times New Roman" w:hAnsi="Times New Roman" w:cs="Times New Roman"/>
          <w:lang w:val="fr-FR"/>
        </w:rPr>
        <w:t>;</w:t>
      </w:r>
      <w:proofErr w:type="gramEnd"/>
      <w:r w:rsidRPr="008F5FEE">
        <w:rPr>
          <w:rFonts w:ascii="Times New Roman" w:hAnsi="Times New Roman" w:cs="Times New Roman"/>
          <w:lang w:val="fr-FR"/>
        </w:rPr>
        <w:t xml:space="preserve"> E</w:t>
      </w:r>
      <w:r w:rsidRPr="008F5FEE">
        <w:rPr>
          <w:rFonts w:ascii="Times New Roman" w:hAnsi="Times New Roman" w:cs="Times New Roman"/>
          <w:sz w:val="16"/>
          <w:lang w:val="fr-FR"/>
        </w:rPr>
        <w:t>ZEQUIEL</w:t>
      </w:r>
      <w:r w:rsidRPr="008F5FEE">
        <w:rPr>
          <w:rFonts w:ascii="Times New Roman" w:hAnsi="Times New Roman" w:cs="Times New Roman"/>
          <w:lang w:val="fr-FR"/>
        </w:rPr>
        <w:t xml:space="preserve"> H. V</w:t>
      </w:r>
      <w:r w:rsidRPr="008F5FEE">
        <w:rPr>
          <w:rFonts w:ascii="Times New Roman" w:hAnsi="Times New Roman" w:cs="Times New Roman"/>
          <w:sz w:val="16"/>
          <w:lang w:val="fr-FR"/>
        </w:rPr>
        <w:t>ETULLI</w:t>
      </w:r>
      <w:r w:rsidRPr="008F5FEE">
        <w:rPr>
          <w:rFonts w:ascii="Times New Roman" w:hAnsi="Times New Roman" w:cs="Times New Roman"/>
          <w:lang w:val="fr-FR"/>
        </w:rPr>
        <w:t xml:space="preserve">, </w:t>
      </w:r>
      <w:r w:rsidRPr="00491377">
        <w:rPr>
          <w:rFonts w:ascii="Times New Roman" w:hAnsi="Times New Roman" w:cs="Times New Roman"/>
          <w:i/>
          <w:iCs/>
          <w:lang w:val="fr-FR"/>
        </w:rPr>
        <w:t xml:space="preserve">loc. </w:t>
      </w:r>
      <w:proofErr w:type="spellStart"/>
      <w:r w:rsidRPr="00491377">
        <w:rPr>
          <w:rFonts w:ascii="Times New Roman" w:hAnsi="Times New Roman" w:cs="Times New Roman"/>
          <w:i/>
          <w:iCs/>
          <w:lang w:val="fr-FR"/>
        </w:rPr>
        <w:t>cit</w:t>
      </w:r>
      <w:proofErr w:type="spellEnd"/>
      <w:r w:rsidRPr="00491377">
        <w:rPr>
          <w:rFonts w:ascii="Times New Roman" w:hAnsi="Times New Roman" w:cs="Times New Roman"/>
          <w:i/>
          <w:iCs/>
          <w:lang w:val="fr-FR"/>
        </w:rPr>
        <w:t>.</w:t>
      </w:r>
      <w:r w:rsidRPr="008F5FEE">
        <w:rPr>
          <w:rFonts w:ascii="Times New Roman" w:hAnsi="Times New Roman" w:cs="Times New Roman"/>
          <w:lang w:val="fr-FR"/>
        </w:rPr>
        <w:t>, p. 64; D</w:t>
      </w:r>
      <w:r w:rsidRPr="008F5FEE">
        <w:rPr>
          <w:rFonts w:ascii="Times New Roman" w:hAnsi="Times New Roman" w:cs="Times New Roman"/>
          <w:sz w:val="16"/>
          <w:lang w:val="fr-FR"/>
        </w:rPr>
        <w:t>IEGO</w:t>
      </w:r>
      <w:r w:rsidRPr="008F5FEE">
        <w:rPr>
          <w:rFonts w:ascii="Times New Roman" w:hAnsi="Times New Roman" w:cs="Times New Roman"/>
          <w:lang w:val="fr-FR"/>
        </w:rPr>
        <w:t xml:space="preserve"> P. F</w:t>
      </w:r>
      <w:r w:rsidRPr="008F5FEE">
        <w:rPr>
          <w:rFonts w:ascii="Times New Roman" w:hAnsi="Times New Roman" w:cs="Times New Roman"/>
          <w:sz w:val="16"/>
          <w:lang w:val="fr-FR"/>
        </w:rPr>
        <w:t>ERNÁNDEZ</w:t>
      </w:r>
      <w:r w:rsidRPr="008F5FEE">
        <w:rPr>
          <w:rFonts w:ascii="Times New Roman" w:hAnsi="Times New Roman" w:cs="Times New Roman"/>
          <w:lang w:val="fr-FR"/>
        </w:rPr>
        <w:t xml:space="preserve"> A</w:t>
      </w:r>
      <w:r w:rsidRPr="008F5FEE">
        <w:rPr>
          <w:rFonts w:ascii="Times New Roman" w:hAnsi="Times New Roman" w:cs="Times New Roman"/>
          <w:sz w:val="16"/>
          <w:lang w:val="fr-FR"/>
        </w:rPr>
        <w:t>RROYO</w:t>
      </w:r>
      <w:r w:rsidRPr="008F5FEE">
        <w:rPr>
          <w:rFonts w:ascii="Times New Roman" w:hAnsi="Times New Roman" w:cs="Times New Roman"/>
          <w:lang w:val="fr-FR"/>
        </w:rPr>
        <w:t>; E</w:t>
      </w:r>
      <w:r w:rsidRPr="008F5FEE">
        <w:rPr>
          <w:rFonts w:ascii="Times New Roman" w:hAnsi="Times New Roman" w:cs="Times New Roman"/>
          <w:sz w:val="16"/>
          <w:lang w:val="fr-FR"/>
        </w:rPr>
        <w:t>ZEQUIEL</w:t>
      </w:r>
      <w:r w:rsidRPr="008F5FEE">
        <w:rPr>
          <w:rFonts w:ascii="Times New Roman" w:hAnsi="Times New Roman" w:cs="Times New Roman"/>
          <w:lang w:val="fr-FR"/>
        </w:rPr>
        <w:t xml:space="preserve"> H. V</w:t>
      </w:r>
      <w:r w:rsidRPr="008F5FEE">
        <w:rPr>
          <w:rFonts w:ascii="Times New Roman" w:hAnsi="Times New Roman" w:cs="Times New Roman"/>
          <w:sz w:val="16"/>
          <w:lang w:val="fr-FR"/>
        </w:rPr>
        <w:t>ETULLI</w:t>
      </w:r>
      <w:r w:rsidRPr="008F5FEE">
        <w:rPr>
          <w:rFonts w:ascii="Times New Roman" w:hAnsi="Times New Roman" w:cs="Times New Roman"/>
          <w:lang w:val="fr-FR"/>
        </w:rPr>
        <w:t xml:space="preserve">, “The new </w:t>
      </w:r>
      <w:proofErr w:type="spellStart"/>
      <w:r w:rsidRPr="008F5FEE">
        <w:rPr>
          <w:rFonts w:ascii="Times New Roman" w:hAnsi="Times New Roman" w:cs="Times New Roman"/>
          <w:lang w:val="fr-FR"/>
        </w:rPr>
        <w:t>Argentinian</w:t>
      </w:r>
      <w:proofErr w:type="spellEnd"/>
      <w:r w:rsidRPr="008F5FEE">
        <w:rPr>
          <w:rFonts w:ascii="Times New Roman" w:hAnsi="Times New Roman" w:cs="Times New Roman"/>
          <w:lang w:val="fr-FR"/>
        </w:rPr>
        <w:t xml:space="preserve"> arbitration law: a train in an </w:t>
      </w:r>
      <w:proofErr w:type="spellStart"/>
      <w:r w:rsidRPr="008F5FEE">
        <w:rPr>
          <w:rFonts w:ascii="Times New Roman" w:hAnsi="Times New Roman" w:cs="Times New Roman"/>
          <w:lang w:val="fr-FR"/>
        </w:rPr>
        <w:t>unknown</w:t>
      </w:r>
      <w:proofErr w:type="spellEnd"/>
      <w:r w:rsidRPr="008F5FEE">
        <w:rPr>
          <w:rFonts w:ascii="Times New Roman" w:hAnsi="Times New Roman" w:cs="Times New Roman"/>
          <w:lang w:val="fr-FR"/>
        </w:rPr>
        <w:t xml:space="preserve"> direction”, in </w:t>
      </w:r>
      <w:r w:rsidRPr="008F5FEE">
        <w:rPr>
          <w:rFonts w:ascii="Times New Roman" w:hAnsi="Times New Roman" w:cs="Times New Roman"/>
          <w:i/>
          <w:lang w:val="fr-FR"/>
        </w:rPr>
        <w:t>Arbitration International</w:t>
      </w:r>
      <w:r w:rsidRPr="008F5FEE">
        <w:rPr>
          <w:rFonts w:ascii="Times New Roman" w:hAnsi="Times New Roman" w:cs="Times New Roman"/>
          <w:lang w:val="fr-FR"/>
        </w:rPr>
        <w:t xml:space="preserve">, Oxford, 2016, pp. 9-11. </w:t>
      </w:r>
      <w:r w:rsidRPr="008F5FEE">
        <w:rPr>
          <w:lang w:val="fr-FR"/>
        </w:rPr>
        <w:t xml:space="preserve"> </w:t>
      </w:r>
    </w:p>
  </w:footnote>
  <w:footnote w:id="70">
    <w:p w14:paraId="47798DAC" w14:textId="77777777" w:rsidR="00643CE3" w:rsidRPr="00EA0D51" w:rsidRDefault="00643CE3" w:rsidP="00643CE3">
      <w:pPr>
        <w:pStyle w:val="Notedebasdepage"/>
        <w:ind w:firstLine="720"/>
        <w:jc w:val="both"/>
        <w:rPr>
          <w:lang w:val="pt-PT"/>
        </w:rPr>
      </w:pPr>
      <w:r>
        <w:rPr>
          <w:rStyle w:val="Appelnotedebasdep"/>
        </w:rPr>
        <w:footnoteRef/>
      </w:r>
      <w:r w:rsidRPr="00EA0D51">
        <w:rPr>
          <w:lang w:val="fr-FR"/>
        </w:rPr>
        <w:t xml:space="preserve"> </w:t>
      </w:r>
      <w:r w:rsidRPr="00EA0D51">
        <w:rPr>
          <w:rFonts w:ascii="Times New Roman" w:hAnsi="Times New Roman" w:cs="Times New Roman"/>
          <w:lang w:val="fr-FR"/>
        </w:rPr>
        <w:t>R</w:t>
      </w:r>
      <w:r w:rsidRPr="00EA0D51">
        <w:rPr>
          <w:rFonts w:ascii="Times New Roman" w:hAnsi="Times New Roman" w:cs="Times New Roman"/>
          <w:sz w:val="16"/>
          <w:szCs w:val="16"/>
          <w:lang w:val="fr-FR"/>
        </w:rPr>
        <w:t>ENÉ</w:t>
      </w:r>
      <w:r w:rsidRPr="00EA0D51">
        <w:rPr>
          <w:rFonts w:ascii="Times New Roman" w:hAnsi="Times New Roman" w:cs="Times New Roman"/>
          <w:lang w:val="fr-FR"/>
        </w:rPr>
        <w:t xml:space="preserve"> D</w:t>
      </w:r>
      <w:r w:rsidRPr="00EA0D51">
        <w:rPr>
          <w:rFonts w:ascii="Times New Roman" w:hAnsi="Times New Roman" w:cs="Times New Roman"/>
          <w:sz w:val="16"/>
          <w:szCs w:val="16"/>
          <w:lang w:val="fr-FR"/>
        </w:rPr>
        <w:t>AVID</w:t>
      </w:r>
      <w:r w:rsidRPr="00EA0D51">
        <w:rPr>
          <w:rFonts w:ascii="Times New Roman" w:hAnsi="Times New Roman" w:cs="Times New Roman"/>
          <w:lang w:val="fr-FR"/>
        </w:rPr>
        <w:t xml:space="preserve">, “Arbitrage et droit comparé”, in </w:t>
      </w:r>
      <w:r w:rsidRPr="00EA0D51">
        <w:rPr>
          <w:rFonts w:ascii="Times New Roman" w:hAnsi="Times New Roman" w:cs="Times New Roman"/>
          <w:i/>
          <w:iCs/>
          <w:lang w:val="fr-FR"/>
        </w:rPr>
        <w:t>Revue Internationale de Droit Comparé</w:t>
      </w:r>
      <w:r w:rsidRPr="00EA0D51">
        <w:rPr>
          <w:rFonts w:ascii="Times New Roman" w:hAnsi="Times New Roman" w:cs="Times New Roman"/>
          <w:lang w:val="fr-FR"/>
        </w:rPr>
        <w:t xml:space="preserve">, 1959, p. </w:t>
      </w:r>
      <w:proofErr w:type="gramStart"/>
      <w:r w:rsidRPr="00EA0D51">
        <w:rPr>
          <w:rFonts w:ascii="Times New Roman" w:hAnsi="Times New Roman" w:cs="Times New Roman"/>
          <w:lang w:val="fr-FR"/>
        </w:rPr>
        <w:t>10;</w:t>
      </w:r>
      <w:proofErr w:type="gramEnd"/>
      <w:r w:rsidRPr="00EA0D51">
        <w:rPr>
          <w:rFonts w:ascii="Times New Roman" w:hAnsi="Times New Roman" w:cs="Times New Roman"/>
          <w:lang w:val="fr-FR"/>
        </w:rPr>
        <w:t xml:space="preserve"> I</w:t>
      </w:r>
      <w:r w:rsidRPr="00EA0D51">
        <w:rPr>
          <w:rFonts w:ascii="Times New Roman" w:hAnsi="Times New Roman" w:cs="Times New Roman"/>
          <w:sz w:val="16"/>
          <w:szCs w:val="16"/>
          <w:lang w:val="fr-FR"/>
        </w:rPr>
        <w:t>NOCÊNCIO</w:t>
      </w:r>
      <w:r w:rsidRPr="00EA0D51">
        <w:rPr>
          <w:rFonts w:ascii="Times New Roman" w:hAnsi="Times New Roman" w:cs="Times New Roman"/>
          <w:lang w:val="fr-FR"/>
        </w:rPr>
        <w:t xml:space="preserve"> G</w:t>
      </w:r>
      <w:r w:rsidRPr="00EA0D51">
        <w:rPr>
          <w:rFonts w:ascii="Times New Roman" w:hAnsi="Times New Roman" w:cs="Times New Roman"/>
          <w:sz w:val="16"/>
          <w:szCs w:val="16"/>
          <w:lang w:val="fr-FR"/>
        </w:rPr>
        <w:t>ALVÃO</w:t>
      </w:r>
      <w:r w:rsidRPr="00EA0D51">
        <w:rPr>
          <w:rFonts w:ascii="Times New Roman" w:hAnsi="Times New Roman" w:cs="Times New Roman"/>
          <w:lang w:val="fr-FR"/>
        </w:rPr>
        <w:t xml:space="preserve"> T</w:t>
      </w:r>
      <w:r w:rsidRPr="00EA0D51">
        <w:rPr>
          <w:rFonts w:ascii="Times New Roman" w:hAnsi="Times New Roman" w:cs="Times New Roman"/>
          <w:sz w:val="16"/>
          <w:szCs w:val="16"/>
          <w:lang w:val="fr-FR"/>
        </w:rPr>
        <w:t>ELLES</w:t>
      </w:r>
      <w:r w:rsidRPr="00EA0D51">
        <w:rPr>
          <w:rFonts w:ascii="Times New Roman" w:hAnsi="Times New Roman" w:cs="Times New Roman"/>
          <w:lang w:val="fr-FR"/>
        </w:rPr>
        <w:t xml:space="preserve">, </w:t>
      </w:r>
      <w:proofErr w:type="spellStart"/>
      <w:r w:rsidRPr="00EA0D51">
        <w:rPr>
          <w:rFonts w:ascii="Times New Roman" w:hAnsi="Times New Roman" w:cs="Times New Roman"/>
          <w:i/>
          <w:iCs/>
          <w:lang w:val="fr-FR"/>
        </w:rPr>
        <w:t>Introdução</w:t>
      </w:r>
      <w:proofErr w:type="spellEnd"/>
      <w:r w:rsidRPr="00EA0D51">
        <w:rPr>
          <w:rFonts w:ascii="Times New Roman" w:hAnsi="Times New Roman" w:cs="Times New Roman"/>
          <w:i/>
          <w:iCs/>
          <w:lang w:val="fr-FR"/>
        </w:rPr>
        <w:t xml:space="preserve"> ao </w:t>
      </w:r>
      <w:proofErr w:type="spellStart"/>
      <w:r w:rsidRPr="00EA0D51">
        <w:rPr>
          <w:rFonts w:ascii="Times New Roman" w:hAnsi="Times New Roman" w:cs="Times New Roman"/>
          <w:i/>
          <w:iCs/>
          <w:lang w:val="fr-FR"/>
        </w:rPr>
        <w:t>Estudo</w:t>
      </w:r>
      <w:proofErr w:type="spellEnd"/>
      <w:r w:rsidRPr="00EA0D51">
        <w:rPr>
          <w:rFonts w:ascii="Times New Roman" w:hAnsi="Times New Roman" w:cs="Times New Roman"/>
          <w:i/>
          <w:iCs/>
          <w:lang w:val="fr-FR"/>
        </w:rPr>
        <w:t xml:space="preserve"> do </w:t>
      </w:r>
      <w:proofErr w:type="spellStart"/>
      <w:r w:rsidRPr="00EA0D51">
        <w:rPr>
          <w:rFonts w:ascii="Times New Roman" w:hAnsi="Times New Roman" w:cs="Times New Roman"/>
          <w:i/>
          <w:iCs/>
          <w:lang w:val="fr-FR"/>
        </w:rPr>
        <w:t>Direito</w:t>
      </w:r>
      <w:proofErr w:type="spellEnd"/>
      <w:r w:rsidRPr="00EA0D51">
        <w:rPr>
          <w:rFonts w:ascii="Times New Roman" w:hAnsi="Times New Roman" w:cs="Times New Roman"/>
          <w:lang w:val="fr-FR"/>
        </w:rPr>
        <w:t xml:space="preserve">, Vol. </w:t>
      </w:r>
      <w:r w:rsidRPr="00EA0D51">
        <w:rPr>
          <w:rFonts w:ascii="Times New Roman" w:hAnsi="Times New Roman" w:cs="Times New Roman"/>
          <w:lang w:val="pt-PT"/>
        </w:rPr>
        <w:t>II, 10ª ed., Coimbra Editora, 2014, p. 228; I</w:t>
      </w:r>
      <w:r w:rsidRPr="00EA0D51">
        <w:rPr>
          <w:rFonts w:ascii="Times New Roman" w:hAnsi="Times New Roman" w:cs="Times New Roman"/>
          <w:sz w:val="16"/>
          <w:lang w:val="pt-PT"/>
        </w:rPr>
        <w:t>RINEU</w:t>
      </w:r>
      <w:r w:rsidRPr="00EA0D51">
        <w:rPr>
          <w:rFonts w:ascii="Times New Roman" w:hAnsi="Times New Roman" w:cs="Times New Roman"/>
          <w:lang w:val="pt-PT"/>
        </w:rPr>
        <w:t xml:space="preserve"> S</w:t>
      </w:r>
      <w:r w:rsidRPr="00EA0D51">
        <w:rPr>
          <w:rFonts w:ascii="Times New Roman" w:hAnsi="Times New Roman" w:cs="Times New Roman"/>
          <w:sz w:val="16"/>
          <w:lang w:val="pt-PT"/>
        </w:rPr>
        <w:t>TRENGER</w:t>
      </w:r>
      <w:r w:rsidRPr="00EA0D51">
        <w:rPr>
          <w:rFonts w:ascii="Times New Roman" w:hAnsi="Times New Roman" w:cs="Times New Roman"/>
          <w:lang w:val="pt-PT"/>
        </w:rPr>
        <w:t xml:space="preserve">, </w:t>
      </w:r>
      <w:r w:rsidRPr="00EA0D51">
        <w:rPr>
          <w:rFonts w:ascii="Times New Roman" w:hAnsi="Times New Roman" w:cs="Times New Roman"/>
          <w:i/>
          <w:lang w:val="pt-PT"/>
        </w:rPr>
        <w:t>Arbitragem Comercial Internacional</w:t>
      </w:r>
      <w:r w:rsidRPr="00EA0D51">
        <w:rPr>
          <w:rFonts w:ascii="Times New Roman" w:hAnsi="Times New Roman" w:cs="Times New Roman"/>
          <w:lang w:val="pt-PT"/>
        </w:rPr>
        <w:t>, Editora LTR São Paulo, 1996, p. 53.</w:t>
      </w:r>
    </w:p>
  </w:footnote>
  <w:footnote w:id="71">
    <w:p w14:paraId="1D3CCE3D" w14:textId="77777777" w:rsidR="00643CE3" w:rsidRPr="00826893" w:rsidRDefault="00643CE3" w:rsidP="00643CE3">
      <w:pPr>
        <w:pStyle w:val="Notedebasdepage"/>
        <w:ind w:firstLine="720"/>
        <w:jc w:val="both"/>
        <w:rPr>
          <w:lang w:val="fr-FR"/>
        </w:rPr>
      </w:pPr>
      <w:r>
        <w:rPr>
          <w:rStyle w:val="Appelnotedebasdep"/>
        </w:rPr>
        <w:footnoteRef/>
      </w:r>
      <w:r w:rsidRPr="00826893">
        <w:rPr>
          <w:lang w:val="fr-FR"/>
        </w:rPr>
        <w:t xml:space="preserve"> </w:t>
      </w:r>
      <w:r w:rsidRPr="00826893">
        <w:rPr>
          <w:rFonts w:ascii="Times New Roman" w:hAnsi="Times New Roman" w:cs="Times New Roman"/>
          <w:lang w:val="fr-FR"/>
        </w:rPr>
        <w:t>E</w:t>
      </w:r>
      <w:r w:rsidRPr="00826893">
        <w:rPr>
          <w:rFonts w:ascii="Times New Roman" w:hAnsi="Times New Roman" w:cs="Times New Roman"/>
          <w:sz w:val="16"/>
          <w:lang w:val="fr-FR"/>
        </w:rPr>
        <w:t>MMANUEL</w:t>
      </w:r>
      <w:r w:rsidRPr="00826893">
        <w:rPr>
          <w:rFonts w:ascii="Times New Roman" w:hAnsi="Times New Roman" w:cs="Times New Roman"/>
          <w:lang w:val="fr-FR"/>
        </w:rPr>
        <w:t xml:space="preserve"> G</w:t>
      </w:r>
      <w:r w:rsidRPr="00826893">
        <w:rPr>
          <w:rFonts w:ascii="Times New Roman" w:hAnsi="Times New Roman" w:cs="Times New Roman"/>
          <w:sz w:val="16"/>
          <w:lang w:val="fr-FR"/>
        </w:rPr>
        <w:t>AILLARD</w:t>
      </w:r>
      <w:r w:rsidRPr="00826893">
        <w:rPr>
          <w:rFonts w:ascii="Times New Roman" w:hAnsi="Times New Roman" w:cs="Times New Roman"/>
          <w:lang w:val="fr-FR"/>
        </w:rPr>
        <w:t>, “Du bon usage du droit comparé dans l’arbitrage international”,</w:t>
      </w:r>
      <w:r>
        <w:rPr>
          <w:rFonts w:ascii="Times New Roman" w:hAnsi="Times New Roman" w:cs="Times New Roman"/>
          <w:lang w:val="fr-FR"/>
        </w:rPr>
        <w:t xml:space="preserve"> </w:t>
      </w:r>
      <w:r w:rsidRPr="005B4BA9">
        <w:rPr>
          <w:rFonts w:ascii="Times New Roman" w:hAnsi="Times New Roman" w:cs="Times New Roman"/>
          <w:lang w:val="fr-FR"/>
        </w:rPr>
        <w:t>Hommage à la mémoire de Philippe Fouchard</w:t>
      </w:r>
      <w:r>
        <w:rPr>
          <w:rFonts w:ascii="Times New Roman" w:hAnsi="Times New Roman" w:cs="Times New Roman"/>
          <w:lang w:val="fr-FR"/>
        </w:rPr>
        <w:t xml:space="preserve">, in </w:t>
      </w:r>
      <w:r w:rsidRPr="00695D36">
        <w:rPr>
          <w:rFonts w:ascii="Times New Roman" w:hAnsi="Times New Roman" w:cs="Times New Roman"/>
          <w:i/>
          <w:lang w:val="fr-FR"/>
        </w:rPr>
        <w:t>Revue de l’arbitrage</w:t>
      </w:r>
      <w:r>
        <w:rPr>
          <w:rFonts w:ascii="Times New Roman" w:hAnsi="Times New Roman" w:cs="Times New Roman"/>
          <w:lang w:val="fr-FR"/>
        </w:rPr>
        <w:t xml:space="preserve">, 2005, </w:t>
      </w:r>
      <w:r w:rsidRPr="00826893">
        <w:rPr>
          <w:rFonts w:ascii="Times New Roman" w:hAnsi="Times New Roman" w:cs="Times New Roman"/>
          <w:lang w:val="fr-FR"/>
        </w:rPr>
        <w:t xml:space="preserve">p. 376.  </w:t>
      </w:r>
      <w:r w:rsidRPr="00826893">
        <w:rPr>
          <w:lang w:val="fr-FR"/>
        </w:rPr>
        <w:t xml:space="preserve"> </w:t>
      </w:r>
    </w:p>
  </w:footnote>
  <w:footnote w:id="72">
    <w:p w14:paraId="40C0A9F7" w14:textId="77777777" w:rsidR="00643CE3" w:rsidRPr="008F5FEE" w:rsidRDefault="00643CE3" w:rsidP="00643CE3">
      <w:pPr>
        <w:pStyle w:val="Notedebasdepage"/>
        <w:ind w:firstLine="708"/>
        <w:jc w:val="both"/>
        <w:rPr>
          <w:lang w:val="fr-FR"/>
        </w:rPr>
      </w:pPr>
      <w:r>
        <w:rPr>
          <w:rStyle w:val="Appelnotedebasdep"/>
        </w:rPr>
        <w:footnoteRef/>
      </w:r>
      <w:r w:rsidRPr="008F5FEE">
        <w:rPr>
          <w:lang w:val="fr-FR"/>
        </w:rPr>
        <w:t xml:space="preserve"> </w:t>
      </w:r>
      <w:r w:rsidRPr="00270E38">
        <w:rPr>
          <w:rFonts w:ascii="Times New Roman" w:hAnsi="Times New Roman" w:cs="Times New Roman"/>
          <w:lang w:val="fr-FR"/>
        </w:rPr>
        <w:t>L</w:t>
      </w:r>
      <w:r w:rsidRPr="00270E38">
        <w:rPr>
          <w:rFonts w:ascii="Times New Roman" w:hAnsi="Times New Roman" w:cs="Times New Roman"/>
          <w:sz w:val="16"/>
          <w:lang w:val="fr-FR"/>
        </w:rPr>
        <w:t>AURE</w:t>
      </w:r>
      <w:r w:rsidRPr="00270E38">
        <w:rPr>
          <w:rFonts w:ascii="Times New Roman" w:hAnsi="Times New Roman" w:cs="Times New Roman"/>
          <w:lang w:val="fr-FR"/>
        </w:rPr>
        <w:t xml:space="preserve"> B</w:t>
      </w:r>
      <w:r w:rsidRPr="00270E38">
        <w:rPr>
          <w:rFonts w:ascii="Times New Roman" w:hAnsi="Times New Roman" w:cs="Times New Roman"/>
          <w:sz w:val="16"/>
          <w:lang w:val="fr-FR"/>
        </w:rPr>
        <w:t>ERNHEIM</w:t>
      </w:r>
      <w:r w:rsidRPr="00270E38">
        <w:rPr>
          <w:rFonts w:ascii="Times New Roman" w:hAnsi="Times New Roman" w:cs="Times New Roman"/>
          <w:lang w:val="fr-FR"/>
        </w:rPr>
        <w:t>-V</w:t>
      </w:r>
      <w:r w:rsidRPr="00270E38">
        <w:rPr>
          <w:rFonts w:ascii="Times New Roman" w:hAnsi="Times New Roman" w:cs="Times New Roman"/>
          <w:sz w:val="16"/>
          <w:lang w:val="fr-FR"/>
        </w:rPr>
        <w:t>AN</w:t>
      </w:r>
      <w:r w:rsidRPr="00270E38">
        <w:rPr>
          <w:rFonts w:ascii="Times New Roman" w:hAnsi="Times New Roman" w:cs="Times New Roman"/>
          <w:lang w:val="fr-FR"/>
        </w:rPr>
        <w:t xml:space="preserve"> </w:t>
      </w:r>
      <w:r w:rsidRPr="00270E38">
        <w:rPr>
          <w:rFonts w:ascii="Times New Roman" w:hAnsi="Times New Roman" w:cs="Times New Roman"/>
          <w:sz w:val="16"/>
          <w:lang w:val="fr-FR"/>
        </w:rPr>
        <w:t xml:space="preserve">DE </w:t>
      </w:r>
      <w:r w:rsidRPr="00270E38">
        <w:rPr>
          <w:rFonts w:ascii="Times New Roman" w:hAnsi="Times New Roman" w:cs="Times New Roman"/>
          <w:lang w:val="fr-FR"/>
        </w:rPr>
        <w:t>C</w:t>
      </w:r>
      <w:r w:rsidRPr="00270E38">
        <w:rPr>
          <w:rFonts w:ascii="Times New Roman" w:hAnsi="Times New Roman" w:cs="Times New Roman"/>
          <w:sz w:val="16"/>
          <w:lang w:val="fr-FR"/>
        </w:rPr>
        <w:t>ASTEELE</w:t>
      </w:r>
      <w:r w:rsidRPr="00270E38">
        <w:rPr>
          <w:rFonts w:ascii="Times New Roman" w:hAnsi="Times New Roman" w:cs="Times New Roman"/>
          <w:lang w:val="fr-FR"/>
        </w:rPr>
        <w:t xml:space="preserve">, </w:t>
      </w:r>
      <w:r w:rsidRPr="00E56E57">
        <w:rPr>
          <w:rFonts w:ascii="Times New Roman" w:hAnsi="Times New Roman" w:cs="Times New Roman"/>
          <w:i/>
          <w:iCs/>
          <w:lang w:val="fr-FR"/>
        </w:rPr>
        <w:t xml:space="preserve">op. </w:t>
      </w:r>
      <w:proofErr w:type="spellStart"/>
      <w:proofErr w:type="gramStart"/>
      <w:r w:rsidRPr="00E56E57">
        <w:rPr>
          <w:rFonts w:ascii="Times New Roman" w:hAnsi="Times New Roman" w:cs="Times New Roman"/>
          <w:i/>
          <w:iCs/>
          <w:lang w:val="fr-FR"/>
        </w:rPr>
        <w:t>cit</w:t>
      </w:r>
      <w:proofErr w:type="spellEnd"/>
      <w:proofErr w:type="gramEnd"/>
      <w:r w:rsidRPr="00E56E57">
        <w:rPr>
          <w:rFonts w:ascii="Times New Roman" w:hAnsi="Times New Roman" w:cs="Times New Roman"/>
          <w:i/>
          <w:iCs/>
          <w:lang w:val="fr-FR"/>
        </w:rPr>
        <w:t>.</w:t>
      </w:r>
      <w:r>
        <w:rPr>
          <w:rFonts w:ascii="Times New Roman" w:hAnsi="Times New Roman" w:cs="Times New Roman"/>
          <w:lang w:val="fr-FR"/>
        </w:rPr>
        <w:t>,</w:t>
      </w:r>
      <w:r w:rsidRPr="00270E38">
        <w:rPr>
          <w:rFonts w:ascii="Times New Roman" w:hAnsi="Times New Roman" w:cs="Times New Roman"/>
          <w:lang w:val="fr-FR"/>
        </w:rPr>
        <w:t xml:space="preserve"> p. 63, N. 30</w:t>
      </w:r>
      <w:r>
        <w:rPr>
          <w:rFonts w:ascii="Times New Roman" w:hAnsi="Times New Roman" w:cs="Times New Roman"/>
          <w:lang w:val="fr-FR"/>
        </w:rPr>
        <w:t>.</w:t>
      </w:r>
    </w:p>
  </w:footnote>
  <w:footnote w:id="73">
    <w:p w14:paraId="3A453E39" w14:textId="77777777" w:rsidR="00643CE3" w:rsidRPr="008F5FEE" w:rsidRDefault="00643CE3" w:rsidP="00643CE3">
      <w:pPr>
        <w:ind w:firstLine="720"/>
        <w:jc w:val="both"/>
        <w:rPr>
          <w:rFonts w:ascii="Times New Roman" w:hAnsi="Times New Roman" w:cs="Times New Roman"/>
          <w:sz w:val="20"/>
        </w:rPr>
      </w:pPr>
      <w:r>
        <w:rPr>
          <w:rStyle w:val="Appelnotedebasdep"/>
        </w:rPr>
        <w:footnoteRef/>
      </w:r>
      <w:r w:rsidRPr="00270E38">
        <w:t xml:space="preserve"> </w:t>
      </w:r>
      <w:proofErr w:type="gramStart"/>
      <w:r w:rsidRPr="006B1917">
        <w:rPr>
          <w:rFonts w:ascii="Times New Roman" w:hAnsi="Times New Roman" w:cs="Times New Roman"/>
          <w:i/>
          <w:iCs/>
          <w:sz w:val="20"/>
          <w:szCs w:val="20"/>
        </w:rPr>
        <w:t>Idem</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also</w:t>
      </w:r>
      <w:proofErr w:type="spellEnd"/>
      <w:r>
        <w:rPr>
          <w:rFonts w:ascii="Times New Roman" w:hAnsi="Times New Roman" w:cs="Times New Roman"/>
          <w:sz w:val="20"/>
          <w:szCs w:val="20"/>
        </w:rPr>
        <w:t xml:space="preserve"> </w:t>
      </w:r>
      <w:r w:rsidRPr="00270E38">
        <w:rPr>
          <w:rFonts w:ascii="Times New Roman" w:hAnsi="Times New Roman" w:cs="Times New Roman"/>
          <w:sz w:val="20"/>
          <w:szCs w:val="20"/>
        </w:rPr>
        <w:t>T</w:t>
      </w:r>
      <w:r w:rsidRPr="00270E38">
        <w:rPr>
          <w:rFonts w:ascii="Times New Roman" w:hAnsi="Times New Roman" w:cs="Times New Roman"/>
          <w:sz w:val="16"/>
          <w:szCs w:val="20"/>
        </w:rPr>
        <w:t>HOMAS</w:t>
      </w:r>
      <w:r w:rsidRPr="00270E38">
        <w:rPr>
          <w:rFonts w:ascii="Times New Roman" w:hAnsi="Times New Roman" w:cs="Times New Roman"/>
          <w:sz w:val="20"/>
          <w:szCs w:val="20"/>
        </w:rPr>
        <w:t xml:space="preserve"> C</w:t>
      </w:r>
      <w:r w:rsidRPr="00270E38">
        <w:rPr>
          <w:rFonts w:ascii="Times New Roman" w:hAnsi="Times New Roman" w:cs="Times New Roman"/>
          <w:sz w:val="16"/>
          <w:szCs w:val="20"/>
        </w:rPr>
        <w:t>LAY</w:t>
      </w:r>
      <w:r w:rsidRPr="00270E38">
        <w:rPr>
          <w:rFonts w:ascii="Times New Roman" w:hAnsi="Times New Roman" w:cs="Times New Roman"/>
          <w:sz w:val="20"/>
          <w:szCs w:val="20"/>
        </w:rPr>
        <w:t>; P</w:t>
      </w:r>
      <w:r w:rsidRPr="00270E38">
        <w:rPr>
          <w:rFonts w:ascii="Times New Roman" w:hAnsi="Times New Roman" w:cs="Times New Roman"/>
          <w:sz w:val="16"/>
          <w:szCs w:val="20"/>
        </w:rPr>
        <w:t>HILIPPE</w:t>
      </w:r>
      <w:r w:rsidRPr="00270E38">
        <w:rPr>
          <w:rFonts w:ascii="Times New Roman" w:hAnsi="Times New Roman" w:cs="Times New Roman"/>
          <w:sz w:val="20"/>
          <w:szCs w:val="20"/>
        </w:rPr>
        <w:t xml:space="preserve"> P</w:t>
      </w:r>
      <w:r w:rsidRPr="00270E38">
        <w:rPr>
          <w:rFonts w:ascii="Times New Roman" w:hAnsi="Times New Roman" w:cs="Times New Roman"/>
          <w:sz w:val="16"/>
          <w:szCs w:val="20"/>
        </w:rPr>
        <w:t>INSOLLE</w:t>
      </w:r>
      <w:r w:rsidRPr="00270E38">
        <w:rPr>
          <w:rFonts w:ascii="Times New Roman" w:hAnsi="Times New Roman" w:cs="Times New Roman"/>
          <w:sz w:val="20"/>
          <w:szCs w:val="20"/>
        </w:rPr>
        <w:t>, “De l’autonomie de la convention d’arbitrage à l’autonomie de la sentence arbitrale”,</w:t>
      </w:r>
      <w:r>
        <w:rPr>
          <w:rFonts w:ascii="Times New Roman" w:hAnsi="Times New Roman" w:cs="Times New Roman"/>
          <w:sz w:val="20"/>
          <w:szCs w:val="20"/>
        </w:rPr>
        <w:t xml:space="preserve"> </w:t>
      </w:r>
      <w:r w:rsidRPr="00C137AF">
        <w:rPr>
          <w:rFonts w:ascii="Times New Roman" w:hAnsi="Times New Roman" w:cs="Times New Roman"/>
          <w:sz w:val="20"/>
          <w:szCs w:val="20"/>
        </w:rPr>
        <w:t xml:space="preserve">in </w:t>
      </w:r>
      <w:r w:rsidRPr="00C137AF">
        <w:rPr>
          <w:rFonts w:ascii="Times New Roman" w:hAnsi="Times New Roman" w:cs="Times New Roman"/>
          <w:i/>
          <w:sz w:val="20"/>
          <w:szCs w:val="20"/>
        </w:rPr>
        <w:t>Journal de Droit International</w:t>
      </w:r>
      <w:r w:rsidRPr="00C137AF">
        <w:rPr>
          <w:rFonts w:ascii="Times New Roman" w:hAnsi="Times New Roman" w:cs="Times New Roman"/>
          <w:sz w:val="20"/>
          <w:szCs w:val="20"/>
        </w:rPr>
        <w:t>, Vol. 2015, T. 1,</w:t>
      </w:r>
      <w:r w:rsidRPr="00270E38">
        <w:rPr>
          <w:rFonts w:ascii="Times New Roman" w:hAnsi="Times New Roman" w:cs="Times New Roman"/>
        </w:rPr>
        <w:t xml:space="preserve"> </w:t>
      </w:r>
      <w:r>
        <w:rPr>
          <w:rFonts w:ascii="Times New Roman" w:hAnsi="Times New Roman" w:cs="Times New Roman"/>
          <w:sz w:val="20"/>
          <w:szCs w:val="20"/>
        </w:rPr>
        <w:t xml:space="preserve">p. 16. </w:t>
      </w:r>
    </w:p>
  </w:footnote>
  <w:footnote w:id="74">
    <w:p w14:paraId="0D70F437" w14:textId="77777777" w:rsidR="00643CE3" w:rsidRPr="00485F2F" w:rsidRDefault="00643CE3" w:rsidP="00643CE3">
      <w:pPr>
        <w:pStyle w:val="Notedebasdepage"/>
        <w:ind w:firstLine="720"/>
        <w:jc w:val="both"/>
        <w:rPr>
          <w:lang w:val="en-US"/>
        </w:rPr>
      </w:pPr>
      <w:r w:rsidRPr="008D5D02">
        <w:rPr>
          <w:rStyle w:val="Appelnotedebasdep"/>
        </w:rPr>
        <w:footnoteRef/>
      </w:r>
      <w:r w:rsidRPr="00485F2F">
        <w:rPr>
          <w:lang w:val="en-US"/>
        </w:rPr>
        <w:t xml:space="preserve"> </w:t>
      </w:r>
      <w:r w:rsidRPr="00485F2F">
        <w:rPr>
          <w:rFonts w:ascii="Times New Roman" w:hAnsi="Times New Roman" w:cs="Times New Roman"/>
          <w:lang w:val="en-US"/>
        </w:rPr>
        <w:t>L</w:t>
      </w:r>
      <w:r w:rsidRPr="00485F2F">
        <w:rPr>
          <w:rFonts w:ascii="Times New Roman" w:hAnsi="Times New Roman" w:cs="Times New Roman"/>
          <w:sz w:val="16"/>
          <w:lang w:val="en-US"/>
        </w:rPr>
        <w:t>AURE</w:t>
      </w:r>
      <w:r w:rsidRPr="00485F2F">
        <w:rPr>
          <w:rFonts w:ascii="Times New Roman" w:hAnsi="Times New Roman" w:cs="Times New Roman"/>
          <w:lang w:val="en-US"/>
        </w:rPr>
        <w:t xml:space="preserve"> B</w:t>
      </w:r>
      <w:r w:rsidRPr="00485F2F">
        <w:rPr>
          <w:rFonts w:ascii="Times New Roman" w:hAnsi="Times New Roman" w:cs="Times New Roman"/>
          <w:sz w:val="16"/>
          <w:lang w:val="en-US"/>
        </w:rPr>
        <w:t>ERNHEIM</w:t>
      </w:r>
      <w:r w:rsidRPr="00485F2F">
        <w:rPr>
          <w:rFonts w:ascii="Times New Roman" w:hAnsi="Times New Roman" w:cs="Times New Roman"/>
          <w:lang w:val="en-US"/>
        </w:rPr>
        <w:t>-V</w:t>
      </w:r>
      <w:r w:rsidRPr="00485F2F">
        <w:rPr>
          <w:rFonts w:ascii="Times New Roman" w:hAnsi="Times New Roman" w:cs="Times New Roman"/>
          <w:sz w:val="16"/>
          <w:lang w:val="en-US"/>
        </w:rPr>
        <w:t>AN</w:t>
      </w:r>
      <w:r w:rsidRPr="00485F2F">
        <w:rPr>
          <w:rFonts w:ascii="Times New Roman" w:hAnsi="Times New Roman" w:cs="Times New Roman"/>
          <w:lang w:val="en-US"/>
        </w:rPr>
        <w:t xml:space="preserve"> </w:t>
      </w:r>
      <w:r w:rsidRPr="00485F2F">
        <w:rPr>
          <w:rFonts w:ascii="Times New Roman" w:hAnsi="Times New Roman" w:cs="Times New Roman"/>
          <w:sz w:val="16"/>
          <w:lang w:val="en-US"/>
        </w:rPr>
        <w:t>DE</w:t>
      </w:r>
      <w:r w:rsidRPr="00485F2F">
        <w:rPr>
          <w:rFonts w:ascii="Times New Roman" w:hAnsi="Times New Roman" w:cs="Times New Roman"/>
          <w:lang w:val="en-US"/>
        </w:rPr>
        <w:t xml:space="preserve"> C</w:t>
      </w:r>
      <w:r w:rsidRPr="00485F2F">
        <w:rPr>
          <w:rFonts w:ascii="Times New Roman" w:hAnsi="Times New Roman" w:cs="Times New Roman"/>
          <w:sz w:val="16"/>
          <w:lang w:val="en-US"/>
        </w:rPr>
        <w:t>ASTEELE</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r w:rsidRPr="00485F2F">
        <w:rPr>
          <w:rFonts w:ascii="Times New Roman" w:hAnsi="Times New Roman" w:cs="Times New Roman"/>
          <w:lang w:val="en-US"/>
        </w:rPr>
        <w:t xml:space="preserve">, p. 111, N. 88: "The principle of autonomy is primarily a functional principle designed to </w:t>
      </w:r>
      <w:proofErr w:type="spellStart"/>
      <w:r w:rsidRPr="00485F2F">
        <w:rPr>
          <w:rFonts w:ascii="Times New Roman" w:hAnsi="Times New Roman" w:cs="Times New Roman"/>
          <w:lang w:val="en-US"/>
        </w:rPr>
        <w:t>immunise</w:t>
      </w:r>
      <w:proofErr w:type="spellEnd"/>
      <w:r w:rsidRPr="00485F2F">
        <w:rPr>
          <w:rFonts w:ascii="Times New Roman" w:hAnsi="Times New Roman" w:cs="Times New Roman"/>
          <w:lang w:val="en-US"/>
        </w:rPr>
        <w:t xml:space="preserve"> consent to arbitration".</w:t>
      </w:r>
    </w:p>
  </w:footnote>
  <w:footnote w:id="75">
    <w:p w14:paraId="41559DD9"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P</w:t>
      </w:r>
      <w:r w:rsidRPr="00270E38">
        <w:rPr>
          <w:rFonts w:ascii="Times New Roman" w:hAnsi="Times New Roman" w:cs="Times New Roman"/>
          <w:sz w:val="16"/>
          <w:lang w:val="fr-FR"/>
        </w:rPr>
        <w:t>IERRE</w:t>
      </w:r>
      <w:r w:rsidRPr="00270E38">
        <w:rPr>
          <w:rFonts w:ascii="Times New Roman" w:hAnsi="Times New Roman" w:cs="Times New Roman"/>
          <w:lang w:val="fr-FR"/>
        </w:rPr>
        <w:t xml:space="preserve"> M</w:t>
      </w:r>
      <w:r w:rsidRPr="00270E38">
        <w:rPr>
          <w:rFonts w:ascii="Times New Roman" w:hAnsi="Times New Roman" w:cs="Times New Roman"/>
          <w:sz w:val="16"/>
          <w:lang w:val="fr-FR"/>
        </w:rPr>
        <w:t>AYER</w:t>
      </w:r>
      <w:r w:rsidRPr="00270E38">
        <w:rPr>
          <w:rFonts w:ascii="Times New Roman" w:hAnsi="Times New Roman" w:cs="Times New Roman"/>
          <w:lang w:val="fr-FR"/>
        </w:rPr>
        <w:t>, “L’autonomie de l’arbitre international dans l’appréciation de sa propre compétence”,</w:t>
      </w:r>
      <w:r>
        <w:rPr>
          <w:rFonts w:ascii="Times New Roman" w:hAnsi="Times New Roman" w:cs="Times New Roman"/>
          <w:lang w:val="fr-FR"/>
        </w:rPr>
        <w:t xml:space="preserve"> </w:t>
      </w:r>
      <w:r w:rsidRPr="00270E38">
        <w:rPr>
          <w:rFonts w:ascii="Times New Roman" w:hAnsi="Times New Roman" w:cs="Times New Roman"/>
          <w:lang w:val="fr-FR"/>
        </w:rPr>
        <w:t xml:space="preserve">in </w:t>
      </w:r>
      <w:r w:rsidRPr="00270E38">
        <w:rPr>
          <w:rFonts w:ascii="Times New Roman" w:hAnsi="Times New Roman" w:cs="Times New Roman"/>
          <w:i/>
          <w:lang w:val="fr-FR"/>
        </w:rPr>
        <w:t>RCADI</w:t>
      </w:r>
      <w:r w:rsidRPr="00270E38">
        <w:rPr>
          <w:rFonts w:ascii="Times New Roman" w:hAnsi="Times New Roman" w:cs="Times New Roman"/>
          <w:lang w:val="fr-FR"/>
        </w:rPr>
        <w:t>, 1989, p. 433.</w:t>
      </w:r>
    </w:p>
  </w:footnote>
  <w:footnote w:id="76">
    <w:p w14:paraId="0C956CB2"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P</w:t>
      </w:r>
      <w:r w:rsidRPr="00270E38">
        <w:rPr>
          <w:rFonts w:ascii="Times New Roman" w:hAnsi="Times New Roman" w:cs="Times New Roman"/>
          <w:sz w:val="16"/>
          <w:lang w:val="fr-FR"/>
        </w:rPr>
        <w:t>IERRE</w:t>
      </w:r>
      <w:r w:rsidRPr="00270E38">
        <w:rPr>
          <w:rFonts w:ascii="Times New Roman" w:hAnsi="Times New Roman" w:cs="Times New Roman"/>
          <w:lang w:val="fr-FR"/>
        </w:rPr>
        <w:t xml:space="preserve"> M</w:t>
      </w:r>
      <w:r w:rsidRPr="00270E38">
        <w:rPr>
          <w:rFonts w:ascii="Times New Roman" w:hAnsi="Times New Roman" w:cs="Times New Roman"/>
          <w:sz w:val="16"/>
          <w:lang w:val="fr-FR"/>
        </w:rPr>
        <w:t>AYER</w:t>
      </w:r>
      <w:r w:rsidRPr="00270E38">
        <w:rPr>
          <w:rFonts w:ascii="Times New Roman" w:hAnsi="Times New Roman" w:cs="Times New Roman"/>
          <w:lang w:val="fr-FR"/>
        </w:rPr>
        <w:t xml:space="preserve">, </w:t>
      </w:r>
      <w:r w:rsidRPr="00E56E57">
        <w:rPr>
          <w:rFonts w:ascii="Times New Roman" w:hAnsi="Times New Roman" w:cs="Times New Roman"/>
          <w:i/>
          <w:iCs/>
          <w:lang w:val="fr-FR"/>
        </w:rPr>
        <w:t xml:space="preserve">loc. </w:t>
      </w:r>
      <w:proofErr w:type="spellStart"/>
      <w:r w:rsidRPr="00E56E57">
        <w:rPr>
          <w:rFonts w:ascii="Times New Roman" w:hAnsi="Times New Roman" w:cs="Times New Roman"/>
          <w:i/>
          <w:iCs/>
          <w:lang w:val="fr-FR"/>
        </w:rPr>
        <w:t>cit</w:t>
      </w:r>
      <w:proofErr w:type="spellEnd"/>
      <w:r w:rsidRPr="00E56E57">
        <w:rPr>
          <w:rFonts w:ascii="Times New Roman" w:hAnsi="Times New Roman" w:cs="Times New Roman"/>
          <w:i/>
          <w:iCs/>
          <w:lang w:val="fr-FR"/>
        </w:rPr>
        <w:t>.</w:t>
      </w:r>
      <w:r>
        <w:rPr>
          <w:rFonts w:ascii="Times New Roman" w:hAnsi="Times New Roman" w:cs="Times New Roman"/>
          <w:lang w:val="fr-FR"/>
        </w:rPr>
        <w:t>,</w:t>
      </w:r>
      <w:r w:rsidRPr="00270E38">
        <w:rPr>
          <w:rFonts w:ascii="Times New Roman" w:hAnsi="Times New Roman" w:cs="Times New Roman"/>
          <w:lang w:val="fr-FR"/>
        </w:rPr>
        <w:t xml:space="preserve"> p. 433.</w:t>
      </w:r>
    </w:p>
  </w:footnote>
  <w:footnote w:id="77">
    <w:p w14:paraId="5B779A7D"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M</w:t>
      </w:r>
      <w:r w:rsidRPr="00270E38">
        <w:rPr>
          <w:rFonts w:ascii="Times New Roman" w:hAnsi="Times New Roman" w:cs="Times New Roman"/>
          <w:sz w:val="16"/>
          <w:lang w:val="fr-FR"/>
        </w:rPr>
        <w:t>ARIE</w:t>
      </w:r>
      <w:r w:rsidRPr="00270E38">
        <w:rPr>
          <w:rFonts w:ascii="Times New Roman" w:hAnsi="Times New Roman" w:cs="Times New Roman"/>
          <w:lang w:val="fr-FR"/>
        </w:rPr>
        <w:t>-L</w:t>
      </w:r>
      <w:r w:rsidRPr="00270E38">
        <w:rPr>
          <w:rFonts w:ascii="Times New Roman" w:hAnsi="Times New Roman" w:cs="Times New Roman"/>
          <w:sz w:val="16"/>
          <w:lang w:val="fr-FR"/>
        </w:rPr>
        <w:t>AURE</w:t>
      </w:r>
      <w:r w:rsidRPr="00270E38">
        <w:rPr>
          <w:rFonts w:ascii="Times New Roman" w:hAnsi="Times New Roman" w:cs="Times New Roman"/>
          <w:lang w:val="fr-FR"/>
        </w:rPr>
        <w:t xml:space="preserve"> N</w:t>
      </w:r>
      <w:r w:rsidRPr="00270E38">
        <w:rPr>
          <w:rFonts w:ascii="Times New Roman" w:hAnsi="Times New Roman" w:cs="Times New Roman"/>
          <w:sz w:val="16"/>
          <w:lang w:val="fr-FR"/>
        </w:rPr>
        <w:t>IBOYET</w:t>
      </w:r>
      <w:r w:rsidRPr="00270E38">
        <w:rPr>
          <w:rFonts w:ascii="Times New Roman" w:hAnsi="Times New Roman" w:cs="Times New Roman"/>
          <w:lang w:val="fr-FR"/>
        </w:rPr>
        <w:t xml:space="preserve">, “La transmission automatique de la clause </w:t>
      </w:r>
      <w:proofErr w:type="gramStart"/>
      <w:r w:rsidRPr="00270E38">
        <w:rPr>
          <w:rFonts w:ascii="Times New Roman" w:hAnsi="Times New Roman" w:cs="Times New Roman"/>
          <w:lang w:val="fr-FR"/>
        </w:rPr>
        <w:t>d’arbitrage:</w:t>
      </w:r>
      <w:proofErr w:type="gramEnd"/>
      <w:r w:rsidRPr="00270E38">
        <w:rPr>
          <w:rFonts w:ascii="Times New Roman" w:hAnsi="Times New Roman" w:cs="Times New Roman"/>
          <w:lang w:val="fr-FR"/>
        </w:rPr>
        <w:t xml:space="preserve"> ultime conséquence du principe de l’autonomie de l’accord compromissoire?”,</w:t>
      </w:r>
      <w:r>
        <w:rPr>
          <w:rFonts w:ascii="Times New Roman" w:hAnsi="Times New Roman" w:cs="Times New Roman"/>
          <w:lang w:val="fr-FR"/>
        </w:rPr>
        <w:t xml:space="preserve"> </w:t>
      </w:r>
      <w:r w:rsidRPr="00270E38">
        <w:rPr>
          <w:rFonts w:ascii="Times New Roman" w:hAnsi="Times New Roman" w:cs="Times New Roman"/>
          <w:lang w:val="fr-FR"/>
        </w:rPr>
        <w:t xml:space="preserve">in </w:t>
      </w:r>
      <w:r w:rsidRPr="00270E38">
        <w:rPr>
          <w:rFonts w:ascii="Times New Roman" w:hAnsi="Times New Roman" w:cs="Times New Roman"/>
          <w:i/>
          <w:lang w:val="fr-FR"/>
        </w:rPr>
        <w:t>Les Cahiers de l’Arbitrage</w:t>
      </w:r>
      <w:r w:rsidRPr="00270E38">
        <w:rPr>
          <w:rFonts w:ascii="Times New Roman" w:hAnsi="Times New Roman" w:cs="Times New Roman"/>
          <w:lang w:val="fr-FR"/>
        </w:rPr>
        <w:t>, Alexis Mourre (</w:t>
      </w:r>
      <w:proofErr w:type="spellStart"/>
      <w:r w:rsidRPr="00270E38">
        <w:rPr>
          <w:rFonts w:ascii="Times New Roman" w:hAnsi="Times New Roman" w:cs="Times New Roman"/>
          <w:lang w:val="fr-FR"/>
        </w:rPr>
        <w:t>Dir</w:t>
      </w:r>
      <w:proofErr w:type="spellEnd"/>
      <w:r w:rsidRPr="00270E38">
        <w:rPr>
          <w:rFonts w:ascii="Times New Roman" w:hAnsi="Times New Roman" w:cs="Times New Roman"/>
          <w:lang w:val="fr-FR"/>
        </w:rPr>
        <w:t xml:space="preserve">.), Vol. </w:t>
      </w:r>
      <w:r w:rsidRPr="00EA0D51">
        <w:rPr>
          <w:rFonts w:ascii="Times New Roman" w:hAnsi="Times New Roman" w:cs="Times New Roman"/>
          <w:lang w:val="fr-FR"/>
        </w:rPr>
        <w:t>II, Gazette du Palais, Édition Juillet 2004</w:t>
      </w:r>
      <w:r>
        <w:rPr>
          <w:rFonts w:ascii="Times New Roman" w:hAnsi="Times New Roman" w:cs="Times New Roman"/>
          <w:lang w:val="fr-FR"/>
        </w:rPr>
        <w:t>,</w:t>
      </w:r>
      <w:r w:rsidRPr="00270E38">
        <w:rPr>
          <w:rFonts w:ascii="Times New Roman" w:hAnsi="Times New Roman" w:cs="Times New Roman"/>
          <w:lang w:val="fr-FR"/>
        </w:rPr>
        <w:t xml:space="preserve"> p. 73.</w:t>
      </w:r>
    </w:p>
  </w:footnote>
  <w:footnote w:id="78">
    <w:p w14:paraId="166EA599"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proofErr w:type="spellStart"/>
      <w:r>
        <w:rPr>
          <w:rFonts w:ascii="Times New Roman" w:hAnsi="Times New Roman" w:cs="Times New Roman"/>
          <w:lang w:val="fr-FR"/>
        </w:rPr>
        <w:t>See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also</w:t>
      </w:r>
      <w:proofErr w:type="spellEnd"/>
      <w:r>
        <w:rPr>
          <w:rFonts w:ascii="Times New Roman" w:hAnsi="Times New Roman" w:cs="Times New Roman"/>
          <w:lang w:val="fr-FR"/>
        </w:rPr>
        <w:t xml:space="preserve"> </w:t>
      </w:r>
      <w:r w:rsidRPr="00270E38">
        <w:rPr>
          <w:rFonts w:ascii="Times New Roman" w:hAnsi="Times New Roman" w:cs="Times New Roman"/>
          <w:lang w:val="fr-FR"/>
        </w:rPr>
        <w:t>M</w:t>
      </w:r>
      <w:r w:rsidRPr="00270E38">
        <w:rPr>
          <w:rFonts w:ascii="Times New Roman" w:hAnsi="Times New Roman" w:cs="Times New Roman"/>
          <w:sz w:val="16"/>
          <w:lang w:val="fr-FR"/>
        </w:rPr>
        <w:t>ARIE</w:t>
      </w:r>
      <w:r w:rsidRPr="00270E38">
        <w:rPr>
          <w:rFonts w:ascii="Times New Roman" w:hAnsi="Times New Roman" w:cs="Times New Roman"/>
          <w:lang w:val="fr-FR"/>
        </w:rPr>
        <w:t>-L</w:t>
      </w:r>
      <w:r w:rsidRPr="00270E38">
        <w:rPr>
          <w:rFonts w:ascii="Times New Roman" w:hAnsi="Times New Roman" w:cs="Times New Roman"/>
          <w:sz w:val="16"/>
          <w:lang w:val="fr-FR"/>
        </w:rPr>
        <w:t>AURE</w:t>
      </w:r>
      <w:r w:rsidRPr="00270E38">
        <w:rPr>
          <w:rFonts w:ascii="Times New Roman" w:hAnsi="Times New Roman" w:cs="Times New Roman"/>
          <w:lang w:val="fr-FR"/>
        </w:rPr>
        <w:t xml:space="preserve"> N</w:t>
      </w:r>
      <w:r w:rsidRPr="00270E38">
        <w:rPr>
          <w:rFonts w:ascii="Times New Roman" w:hAnsi="Times New Roman" w:cs="Times New Roman"/>
          <w:sz w:val="16"/>
          <w:lang w:val="fr-FR"/>
        </w:rPr>
        <w:t>IBOYET</w:t>
      </w:r>
      <w:r w:rsidRPr="00270E38">
        <w:rPr>
          <w:rFonts w:ascii="Times New Roman" w:hAnsi="Times New Roman" w:cs="Times New Roman"/>
          <w:lang w:val="fr-FR"/>
        </w:rPr>
        <w:t xml:space="preserve">, </w:t>
      </w:r>
      <w:r w:rsidRPr="00E56E57">
        <w:rPr>
          <w:rFonts w:ascii="Times New Roman" w:hAnsi="Times New Roman" w:cs="Times New Roman"/>
          <w:i/>
          <w:iCs/>
          <w:lang w:val="fr-FR"/>
        </w:rPr>
        <w:t xml:space="preserve">loc. </w:t>
      </w:r>
      <w:proofErr w:type="spellStart"/>
      <w:r w:rsidRPr="00E56E57">
        <w:rPr>
          <w:rFonts w:ascii="Times New Roman" w:hAnsi="Times New Roman" w:cs="Times New Roman"/>
          <w:i/>
          <w:iCs/>
          <w:lang w:val="fr-FR"/>
        </w:rPr>
        <w:t>cit</w:t>
      </w:r>
      <w:proofErr w:type="spellEnd"/>
      <w:r w:rsidRPr="00E56E57">
        <w:rPr>
          <w:rFonts w:ascii="Times New Roman" w:hAnsi="Times New Roman" w:cs="Times New Roman"/>
          <w:i/>
          <w:iCs/>
          <w:lang w:val="fr-FR"/>
        </w:rPr>
        <w:t>.</w:t>
      </w:r>
      <w:r>
        <w:rPr>
          <w:rFonts w:ascii="Times New Roman" w:hAnsi="Times New Roman" w:cs="Times New Roman"/>
          <w:lang w:val="fr-FR"/>
        </w:rPr>
        <w:t xml:space="preserve">, </w:t>
      </w:r>
      <w:r w:rsidRPr="00270E38">
        <w:rPr>
          <w:rFonts w:ascii="Times New Roman" w:hAnsi="Times New Roman" w:cs="Times New Roman"/>
          <w:lang w:val="fr-FR"/>
        </w:rPr>
        <w:t>p. 7.</w:t>
      </w:r>
    </w:p>
  </w:footnote>
  <w:footnote w:id="79">
    <w:p w14:paraId="2DD39F8C" w14:textId="77777777" w:rsidR="00643CE3" w:rsidRPr="00270E38" w:rsidRDefault="00643CE3" w:rsidP="00643CE3">
      <w:pPr>
        <w:pStyle w:val="Notedebasdepage"/>
        <w:ind w:firstLine="720"/>
        <w:rPr>
          <w:lang w:val="fr-FR"/>
        </w:rPr>
      </w:pPr>
      <w:r>
        <w:rPr>
          <w:rStyle w:val="Appelnotedebasdep"/>
        </w:rPr>
        <w:footnoteRef/>
      </w:r>
      <w:r w:rsidRPr="00270E38">
        <w:rPr>
          <w:lang w:val="fr-FR"/>
        </w:rPr>
        <w:t xml:space="preserve"> </w:t>
      </w:r>
      <w:r w:rsidRPr="00270E38">
        <w:rPr>
          <w:rFonts w:ascii="Times New Roman" w:hAnsi="Times New Roman" w:cs="Times New Roman"/>
          <w:lang w:val="fr-FR"/>
        </w:rPr>
        <w:t>J</w:t>
      </w:r>
      <w:r w:rsidRPr="00270E38">
        <w:rPr>
          <w:rFonts w:ascii="Times New Roman" w:hAnsi="Times New Roman" w:cs="Times New Roman"/>
          <w:sz w:val="16"/>
          <w:lang w:val="fr-FR"/>
        </w:rPr>
        <w:t>EAN</w:t>
      </w:r>
      <w:r w:rsidRPr="00270E38">
        <w:rPr>
          <w:rFonts w:ascii="Times New Roman" w:hAnsi="Times New Roman" w:cs="Times New Roman"/>
          <w:lang w:val="fr-FR"/>
        </w:rPr>
        <w:t>-B</w:t>
      </w:r>
      <w:r w:rsidRPr="00270E38">
        <w:rPr>
          <w:rFonts w:ascii="Times New Roman" w:hAnsi="Times New Roman" w:cs="Times New Roman"/>
          <w:sz w:val="16"/>
          <w:lang w:val="fr-FR"/>
        </w:rPr>
        <w:t>APTISTE</w:t>
      </w:r>
      <w:r w:rsidRPr="00270E38">
        <w:rPr>
          <w:rFonts w:ascii="Times New Roman" w:hAnsi="Times New Roman" w:cs="Times New Roman"/>
          <w:lang w:val="fr-FR"/>
        </w:rPr>
        <w:t xml:space="preserve"> R</w:t>
      </w:r>
      <w:r w:rsidRPr="00270E38">
        <w:rPr>
          <w:rFonts w:ascii="Times New Roman" w:hAnsi="Times New Roman" w:cs="Times New Roman"/>
          <w:sz w:val="16"/>
          <w:lang w:val="fr-FR"/>
        </w:rPr>
        <w:t>ACINE</w:t>
      </w:r>
      <w:r w:rsidRPr="00270E38">
        <w:rPr>
          <w:rFonts w:ascii="Times New Roman" w:hAnsi="Times New Roman" w:cs="Times New Roman"/>
          <w:lang w:val="fr-FR"/>
        </w:rPr>
        <w:t xml:space="preserve">, </w:t>
      </w:r>
      <w:r w:rsidRPr="00270E38">
        <w:rPr>
          <w:rFonts w:ascii="Times New Roman" w:hAnsi="Times New Roman" w:cs="Times New Roman"/>
          <w:i/>
          <w:lang w:val="fr-FR"/>
        </w:rPr>
        <w:t>Droit de l’arbitrage</w:t>
      </w:r>
      <w:r w:rsidRPr="00270E38">
        <w:rPr>
          <w:rFonts w:ascii="Times New Roman" w:hAnsi="Times New Roman" w:cs="Times New Roman"/>
          <w:lang w:val="fr-FR"/>
        </w:rPr>
        <w:t>,</w:t>
      </w:r>
      <w:r>
        <w:rPr>
          <w:rFonts w:ascii="Times New Roman" w:hAnsi="Times New Roman" w:cs="Times New Roman"/>
          <w:lang w:val="fr-FR"/>
        </w:rPr>
        <w:t xml:space="preserve"> </w:t>
      </w:r>
      <w:r w:rsidRPr="0021643D">
        <w:rPr>
          <w:rFonts w:ascii="Times New Roman" w:hAnsi="Times New Roman" w:cs="Times New Roman"/>
          <w:lang w:val="it-IT"/>
        </w:rPr>
        <w:t>PUF, 2016</w:t>
      </w:r>
      <w:r>
        <w:rPr>
          <w:rFonts w:ascii="Times New Roman" w:hAnsi="Times New Roman" w:cs="Times New Roman"/>
          <w:lang w:val="fr-FR"/>
        </w:rPr>
        <w:t>,</w:t>
      </w:r>
      <w:r w:rsidRPr="00270E38">
        <w:rPr>
          <w:rFonts w:ascii="Times New Roman" w:hAnsi="Times New Roman" w:cs="Times New Roman"/>
          <w:lang w:val="fr-FR"/>
        </w:rPr>
        <w:t xml:space="preserve"> p. 259.</w:t>
      </w:r>
    </w:p>
  </w:footnote>
  <w:footnote w:id="80">
    <w:p w14:paraId="2A9C83D8" w14:textId="77777777" w:rsidR="00643CE3" w:rsidRPr="008F5FEE" w:rsidRDefault="00643CE3" w:rsidP="00643CE3">
      <w:pPr>
        <w:pStyle w:val="Notedebasdepage"/>
        <w:ind w:firstLine="720"/>
        <w:jc w:val="both"/>
        <w:rPr>
          <w:lang w:val="fr-FR"/>
        </w:rPr>
      </w:pPr>
      <w:r>
        <w:rPr>
          <w:rStyle w:val="Appelnotedebasdep"/>
        </w:rPr>
        <w:footnoteRef/>
      </w:r>
      <w:r w:rsidRPr="00C737FC">
        <w:rPr>
          <w:lang w:val="fr-FR"/>
        </w:rPr>
        <w:t xml:space="preserve"> </w:t>
      </w:r>
      <w:r w:rsidRPr="00C737FC">
        <w:rPr>
          <w:rFonts w:ascii="Times New Roman" w:hAnsi="Times New Roman" w:cs="Times New Roman"/>
          <w:lang w:val="fr-FR"/>
        </w:rPr>
        <w:t>C</w:t>
      </w:r>
      <w:r w:rsidRPr="00C737FC">
        <w:rPr>
          <w:rFonts w:ascii="Times New Roman" w:hAnsi="Times New Roman" w:cs="Times New Roman"/>
          <w:sz w:val="16"/>
          <w:szCs w:val="16"/>
          <w:lang w:val="fr-FR"/>
        </w:rPr>
        <w:t>HRISTIAN</w:t>
      </w:r>
      <w:r w:rsidRPr="00C737FC">
        <w:rPr>
          <w:rFonts w:ascii="Times New Roman" w:hAnsi="Times New Roman" w:cs="Times New Roman"/>
          <w:lang w:val="fr-FR"/>
        </w:rPr>
        <w:t xml:space="preserve"> </w:t>
      </w:r>
      <w:proofErr w:type="gramStart"/>
      <w:r w:rsidRPr="00C737FC">
        <w:rPr>
          <w:rFonts w:ascii="Times New Roman" w:hAnsi="Times New Roman" w:cs="Times New Roman"/>
          <w:lang w:val="fr-FR"/>
        </w:rPr>
        <w:t>G</w:t>
      </w:r>
      <w:r w:rsidRPr="00C737FC">
        <w:rPr>
          <w:rFonts w:ascii="Times New Roman" w:hAnsi="Times New Roman" w:cs="Times New Roman"/>
          <w:sz w:val="16"/>
          <w:szCs w:val="16"/>
          <w:lang w:val="fr-FR"/>
        </w:rPr>
        <w:t>AVALDA</w:t>
      </w:r>
      <w:r w:rsidRPr="00C737FC">
        <w:rPr>
          <w:rFonts w:ascii="Times New Roman" w:hAnsi="Times New Roman" w:cs="Times New Roman"/>
          <w:lang w:val="fr-FR"/>
        </w:rPr>
        <w:t>;</w:t>
      </w:r>
      <w:proofErr w:type="gramEnd"/>
      <w:r w:rsidRPr="00C737FC">
        <w:rPr>
          <w:rFonts w:ascii="Times New Roman" w:hAnsi="Times New Roman" w:cs="Times New Roman"/>
          <w:lang w:val="fr-FR"/>
        </w:rPr>
        <w:t xml:space="preserve"> C</w:t>
      </w:r>
      <w:r w:rsidRPr="00C737FC">
        <w:rPr>
          <w:rFonts w:ascii="Times New Roman" w:hAnsi="Times New Roman" w:cs="Times New Roman"/>
          <w:sz w:val="16"/>
          <w:szCs w:val="16"/>
          <w:lang w:val="fr-FR"/>
        </w:rPr>
        <w:t>LAUDE</w:t>
      </w:r>
      <w:r w:rsidRPr="00C737FC">
        <w:rPr>
          <w:rFonts w:ascii="Times New Roman" w:hAnsi="Times New Roman" w:cs="Times New Roman"/>
          <w:lang w:val="fr-FR"/>
        </w:rPr>
        <w:t xml:space="preserve"> L</w:t>
      </w:r>
      <w:r w:rsidRPr="00C737FC">
        <w:rPr>
          <w:rFonts w:ascii="Times New Roman" w:hAnsi="Times New Roman" w:cs="Times New Roman"/>
          <w:sz w:val="16"/>
          <w:szCs w:val="16"/>
          <w:lang w:val="fr-FR"/>
        </w:rPr>
        <w:t>UCAS DE</w:t>
      </w:r>
      <w:r w:rsidRPr="00C737FC">
        <w:rPr>
          <w:rFonts w:ascii="Times New Roman" w:hAnsi="Times New Roman" w:cs="Times New Roman"/>
          <w:lang w:val="fr-FR"/>
        </w:rPr>
        <w:t xml:space="preserve"> L</w:t>
      </w:r>
      <w:r w:rsidRPr="00C737FC">
        <w:rPr>
          <w:rFonts w:ascii="Times New Roman" w:hAnsi="Times New Roman" w:cs="Times New Roman"/>
          <w:sz w:val="16"/>
          <w:szCs w:val="16"/>
          <w:lang w:val="fr-FR"/>
        </w:rPr>
        <w:t>EYSSAC</w:t>
      </w:r>
      <w:r w:rsidRPr="00C737FC">
        <w:rPr>
          <w:rFonts w:ascii="Times New Roman" w:hAnsi="Times New Roman" w:cs="Times New Roman"/>
          <w:lang w:val="fr-FR"/>
        </w:rPr>
        <w:t xml:space="preserve">, </w:t>
      </w:r>
      <w:r w:rsidRPr="00C737FC">
        <w:rPr>
          <w:rFonts w:ascii="Times New Roman" w:hAnsi="Times New Roman" w:cs="Times New Roman"/>
          <w:i/>
          <w:iCs/>
          <w:lang w:val="fr-FR"/>
        </w:rPr>
        <w:t>L’arbitrage</w:t>
      </w:r>
      <w:r w:rsidRPr="00C737FC">
        <w:rPr>
          <w:rFonts w:ascii="Times New Roman" w:hAnsi="Times New Roman" w:cs="Times New Roman"/>
          <w:lang w:val="fr-FR"/>
        </w:rPr>
        <w:t xml:space="preserve">, </w:t>
      </w:r>
      <w:r w:rsidRPr="00485F2F">
        <w:rPr>
          <w:rFonts w:ascii="Times New Roman" w:hAnsi="Times New Roman" w:cs="Times New Roman"/>
          <w:lang w:val="fr-FR"/>
        </w:rPr>
        <w:t xml:space="preserve">Dalloz, 1993, </w:t>
      </w:r>
      <w:r w:rsidRPr="00C737FC">
        <w:rPr>
          <w:rFonts w:ascii="Times New Roman" w:hAnsi="Times New Roman" w:cs="Times New Roman"/>
          <w:lang w:val="fr-FR"/>
        </w:rPr>
        <w:t>p. 65</w:t>
      </w:r>
      <w:r>
        <w:rPr>
          <w:rFonts w:ascii="Times New Roman" w:hAnsi="Times New Roman" w:cs="Times New Roman"/>
          <w:lang w:val="fr-FR"/>
        </w:rPr>
        <w:t>.</w:t>
      </w:r>
      <w:r w:rsidRPr="008F5FEE">
        <w:rPr>
          <w:lang w:val="fr-FR"/>
        </w:rPr>
        <w:t xml:space="preserve"> </w:t>
      </w:r>
    </w:p>
  </w:footnote>
  <w:footnote w:id="81">
    <w:p w14:paraId="517AC1F8" w14:textId="77777777" w:rsidR="00643CE3" w:rsidRPr="00E75D9D" w:rsidRDefault="00643CE3" w:rsidP="00643CE3">
      <w:pPr>
        <w:pStyle w:val="Notedebasdepage"/>
        <w:ind w:firstLine="720"/>
        <w:jc w:val="both"/>
        <w:rPr>
          <w:rFonts w:ascii="Times New Roman" w:hAnsi="Times New Roman" w:cs="Times New Roman"/>
          <w:lang w:val="fr-FR"/>
        </w:rPr>
      </w:pPr>
      <w:r w:rsidRPr="00EA0D51">
        <w:rPr>
          <w:rStyle w:val="Appelnotedebasdep"/>
          <w:rFonts w:cs="Aptos"/>
          <w:sz w:val="24"/>
          <w:szCs w:val="24"/>
        </w:rPr>
        <w:footnoteRef/>
      </w:r>
      <w:r w:rsidRPr="00826893">
        <w:rPr>
          <w:lang w:val="fr-FR"/>
        </w:rPr>
        <w:t xml:space="preserve"> </w:t>
      </w:r>
      <w:r w:rsidRPr="00826893">
        <w:rPr>
          <w:rFonts w:ascii="Times New Roman" w:hAnsi="Times New Roman" w:cs="Times New Roman"/>
          <w:lang w:val="fr-FR"/>
        </w:rPr>
        <w:t>B</w:t>
      </w:r>
      <w:r w:rsidRPr="00826893">
        <w:rPr>
          <w:rFonts w:ascii="Times New Roman" w:hAnsi="Times New Roman" w:cs="Times New Roman"/>
          <w:sz w:val="16"/>
          <w:lang w:val="fr-FR"/>
        </w:rPr>
        <w:t>ESMA</w:t>
      </w:r>
      <w:r w:rsidRPr="00826893">
        <w:rPr>
          <w:rFonts w:ascii="Times New Roman" w:hAnsi="Times New Roman" w:cs="Times New Roman"/>
          <w:lang w:val="fr-FR"/>
        </w:rPr>
        <w:t xml:space="preserve"> A</w:t>
      </w:r>
      <w:r w:rsidRPr="00826893">
        <w:rPr>
          <w:rFonts w:ascii="Times New Roman" w:hAnsi="Times New Roman" w:cs="Times New Roman"/>
          <w:sz w:val="16"/>
          <w:lang w:val="fr-FR"/>
        </w:rPr>
        <w:t>RFAOUI</w:t>
      </w:r>
      <w:r w:rsidRPr="00826893">
        <w:rPr>
          <w:rFonts w:ascii="Times New Roman" w:hAnsi="Times New Roman" w:cs="Times New Roman"/>
          <w:lang w:val="fr-FR"/>
        </w:rPr>
        <w:t xml:space="preserve"> B</w:t>
      </w:r>
      <w:r w:rsidRPr="00826893">
        <w:rPr>
          <w:rFonts w:ascii="Times New Roman" w:hAnsi="Times New Roman" w:cs="Times New Roman"/>
          <w:sz w:val="16"/>
          <w:lang w:val="fr-FR"/>
        </w:rPr>
        <w:t>EN</w:t>
      </w:r>
      <w:r w:rsidRPr="00826893">
        <w:rPr>
          <w:rFonts w:ascii="Times New Roman" w:hAnsi="Times New Roman" w:cs="Times New Roman"/>
          <w:lang w:val="fr-FR"/>
        </w:rPr>
        <w:t xml:space="preserve"> M</w:t>
      </w:r>
      <w:r w:rsidRPr="00826893">
        <w:rPr>
          <w:rFonts w:ascii="Times New Roman" w:hAnsi="Times New Roman" w:cs="Times New Roman"/>
          <w:sz w:val="16"/>
          <w:lang w:val="fr-FR"/>
        </w:rPr>
        <w:t>OULDI</w:t>
      </w:r>
      <w:r w:rsidRPr="00826893">
        <w:rPr>
          <w:rFonts w:ascii="Times New Roman" w:hAnsi="Times New Roman" w:cs="Times New Roman"/>
          <w:lang w:val="fr-FR"/>
        </w:rPr>
        <w:t xml:space="preserve">, </w:t>
      </w:r>
      <w:r w:rsidRPr="00826893">
        <w:rPr>
          <w:rFonts w:ascii="Times New Roman" w:hAnsi="Times New Roman" w:cs="Times New Roman"/>
          <w:i/>
          <w:lang w:val="fr-FR"/>
        </w:rPr>
        <w:t>L’interprétation arbitrale du contrat de commerce international</w:t>
      </w:r>
      <w:r>
        <w:rPr>
          <w:rFonts w:ascii="Times New Roman" w:hAnsi="Times New Roman" w:cs="Times New Roman"/>
          <w:lang w:val="fr-FR"/>
        </w:rPr>
        <w:t xml:space="preserve">, Université de Limoges, 2008, </w:t>
      </w:r>
      <w:r w:rsidRPr="00826893">
        <w:rPr>
          <w:rFonts w:ascii="Times New Roman" w:hAnsi="Times New Roman" w:cs="Times New Roman"/>
          <w:lang w:val="fr-FR"/>
        </w:rPr>
        <w:t xml:space="preserve">p. </w:t>
      </w:r>
      <w:proofErr w:type="gramStart"/>
      <w:r w:rsidRPr="00826893">
        <w:rPr>
          <w:rFonts w:ascii="Times New Roman" w:hAnsi="Times New Roman" w:cs="Times New Roman"/>
          <w:lang w:val="fr-FR"/>
        </w:rPr>
        <w:t>8</w:t>
      </w:r>
      <w:r>
        <w:rPr>
          <w:rFonts w:ascii="Times New Roman" w:hAnsi="Times New Roman" w:cs="Times New Roman"/>
          <w:lang w:val="fr-FR"/>
        </w:rPr>
        <w:t>;</w:t>
      </w:r>
      <w:proofErr w:type="gramEnd"/>
      <w:r>
        <w:rPr>
          <w:rFonts w:ascii="Times New Roman" w:hAnsi="Times New Roman" w:cs="Times New Roman"/>
          <w:lang w:val="fr-FR"/>
        </w:rPr>
        <w:t xml:space="preserve"> </w:t>
      </w:r>
      <w:r w:rsidRPr="00E75D9D">
        <w:rPr>
          <w:rFonts w:ascii="Times New Roman" w:hAnsi="Times New Roman" w:cs="Times New Roman"/>
          <w:lang w:val="fr-FR"/>
        </w:rPr>
        <w:t>S</w:t>
      </w:r>
      <w:r w:rsidRPr="00E75D9D">
        <w:rPr>
          <w:rFonts w:ascii="Times New Roman" w:hAnsi="Times New Roman" w:cs="Times New Roman"/>
          <w:sz w:val="16"/>
          <w:lang w:val="fr-FR"/>
        </w:rPr>
        <w:t>ANDRINE</w:t>
      </w:r>
      <w:r w:rsidRPr="00E75D9D">
        <w:rPr>
          <w:rFonts w:ascii="Times New Roman" w:hAnsi="Times New Roman" w:cs="Times New Roman"/>
          <w:lang w:val="fr-FR"/>
        </w:rPr>
        <w:t xml:space="preserve"> T</w:t>
      </w:r>
      <w:r w:rsidRPr="00E75D9D">
        <w:rPr>
          <w:rFonts w:ascii="Times New Roman" w:hAnsi="Times New Roman" w:cs="Times New Roman"/>
          <w:sz w:val="16"/>
          <w:lang w:val="fr-FR"/>
        </w:rPr>
        <w:t>ISSEYRE</w:t>
      </w:r>
      <w:r w:rsidRPr="00E75D9D">
        <w:rPr>
          <w:rFonts w:ascii="Times New Roman" w:hAnsi="Times New Roman" w:cs="Times New Roman"/>
          <w:lang w:val="fr-FR"/>
        </w:rPr>
        <w:t xml:space="preserve">, </w:t>
      </w:r>
      <w:r w:rsidRPr="00E75D9D">
        <w:rPr>
          <w:rFonts w:ascii="Times New Roman" w:hAnsi="Times New Roman" w:cs="Times New Roman"/>
          <w:i/>
          <w:lang w:val="fr-FR"/>
        </w:rPr>
        <w:t>Le rôle de la bonne foi en droit des contrats</w:t>
      </w:r>
      <w:r w:rsidRPr="00E75D9D">
        <w:rPr>
          <w:rFonts w:ascii="Times New Roman" w:hAnsi="Times New Roman" w:cs="Times New Roman"/>
          <w:lang w:val="fr-FR"/>
        </w:rPr>
        <w:t>, PUAM, 2012, p. 258.</w:t>
      </w:r>
    </w:p>
  </w:footnote>
  <w:footnote w:id="82">
    <w:p w14:paraId="6D703263" w14:textId="77777777" w:rsidR="00643CE3" w:rsidRPr="008F5FEE" w:rsidRDefault="00643CE3" w:rsidP="00643CE3">
      <w:pPr>
        <w:ind w:firstLine="720"/>
        <w:jc w:val="both"/>
        <w:rPr>
          <w:rFonts w:ascii="Times New Roman" w:hAnsi="Times New Roman" w:cs="Times New Roman"/>
          <w:sz w:val="20"/>
          <w:szCs w:val="20"/>
        </w:rPr>
      </w:pPr>
      <w:r w:rsidRPr="005B7D93">
        <w:rPr>
          <w:rStyle w:val="Appelnotedebasdep"/>
          <w:sz w:val="20"/>
          <w:szCs w:val="20"/>
        </w:rPr>
        <w:footnoteRef/>
      </w:r>
      <w:r w:rsidRPr="00476EFA">
        <w:rPr>
          <w:lang w:val="es-ES_tradnl"/>
        </w:rPr>
        <w:t xml:space="preserve"> </w:t>
      </w:r>
      <w:r w:rsidRPr="00476EFA">
        <w:rPr>
          <w:rFonts w:ascii="Times New Roman" w:hAnsi="Times New Roman" w:cs="Times New Roman"/>
          <w:sz w:val="20"/>
          <w:szCs w:val="20"/>
          <w:lang w:val="es-ES_tradnl"/>
        </w:rPr>
        <w:t>F</w:t>
      </w:r>
      <w:r w:rsidRPr="00476EFA">
        <w:rPr>
          <w:rFonts w:ascii="Times New Roman" w:hAnsi="Times New Roman" w:cs="Times New Roman"/>
          <w:sz w:val="16"/>
          <w:szCs w:val="20"/>
          <w:lang w:val="es-ES_tradnl"/>
        </w:rPr>
        <w:t>ABIEN</w:t>
      </w:r>
      <w:r w:rsidRPr="00476EFA">
        <w:rPr>
          <w:rFonts w:ascii="Times New Roman" w:hAnsi="Times New Roman" w:cs="Times New Roman"/>
          <w:sz w:val="20"/>
          <w:szCs w:val="20"/>
          <w:lang w:val="es-ES_tradnl"/>
        </w:rPr>
        <w:t xml:space="preserve"> G</w:t>
      </w:r>
      <w:r w:rsidRPr="00476EFA">
        <w:rPr>
          <w:rFonts w:ascii="Times New Roman" w:hAnsi="Times New Roman" w:cs="Times New Roman"/>
          <w:sz w:val="16"/>
          <w:szCs w:val="20"/>
          <w:lang w:val="es-ES_tradnl"/>
        </w:rPr>
        <w:t>ÉLINAS</w:t>
      </w:r>
      <w:r w:rsidRPr="00476EFA">
        <w:rPr>
          <w:rFonts w:ascii="Times New Roman" w:hAnsi="Times New Roman" w:cs="Times New Roman"/>
          <w:sz w:val="20"/>
          <w:szCs w:val="20"/>
          <w:lang w:val="es-ES_tradnl"/>
        </w:rPr>
        <w:t xml:space="preserve">, </w:t>
      </w:r>
      <w:r w:rsidRPr="00E56E57">
        <w:rPr>
          <w:rFonts w:ascii="Times New Roman" w:hAnsi="Times New Roman" w:cs="Times New Roman"/>
          <w:i/>
          <w:iCs/>
          <w:sz w:val="20"/>
          <w:szCs w:val="20"/>
          <w:lang w:val="es-ES_tradnl"/>
        </w:rPr>
        <w:t>loc. cit.</w:t>
      </w:r>
      <w:r>
        <w:rPr>
          <w:rFonts w:ascii="Times New Roman" w:hAnsi="Times New Roman" w:cs="Times New Roman"/>
          <w:sz w:val="20"/>
          <w:szCs w:val="20"/>
          <w:lang w:val="es-ES_tradnl"/>
        </w:rPr>
        <w:t>,</w:t>
      </w:r>
      <w:r w:rsidRPr="00476EFA">
        <w:rPr>
          <w:rFonts w:ascii="Times New Roman" w:hAnsi="Times New Roman" w:cs="Times New Roman"/>
          <w:sz w:val="20"/>
          <w:szCs w:val="20"/>
          <w:lang w:val="es-ES_tradnl"/>
        </w:rPr>
        <w:t xml:space="preserve"> p. 31</w:t>
      </w:r>
      <w:r w:rsidRPr="00826893">
        <w:rPr>
          <w:rFonts w:ascii="Times New Roman" w:hAnsi="Times New Roman" w:cs="Times New Roman"/>
          <w:sz w:val="20"/>
          <w:szCs w:val="20"/>
          <w:lang w:val="es-ES_tradnl"/>
        </w:rPr>
        <w:t>; S</w:t>
      </w:r>
      <w:r w:rsidRPr="00826893">
        <w:rPr>
          <w:rFonts w:ascii="Times New Roman" w:hAnsi="Times New Roman" w:cs="Times New Roman"/>
          <w:sz w:val="16"/>
          <w:szCs w:val="20"/>
          <w:lang w:val="es-ES_tradnl"/>
        </w:rPr>
        <w:t>IXTO</w:t>
      </w:r>
      <w:r w:rsidRPr="00826893">
        <w:rPr>
          <w:rFonts w:ascii="Times New Roman" w:hAnsi="Times New Roman" w:cs="Times New Roman"/>
          <w:sz w:val="20"/>
          <w:szCs w:val="20"/>
          <w:lang w:val="es-ES_tradnl"/>
        </w:rPr>
        <w:t xml:space="preserve"> S</w:t>
      </w:r>
      <w:r w:rsidRPr="00826893">
        <w:rPr>
          <w:rFonts w:ascii="Times New Roman" w:hAnsi="Times New Roman" w:cs="Times New Roman"/>
          <w:sz w:val="16"/>
          <w:szCs w:val="20"/>
          <w:lang w:val="es-ES_tradnl"/>
        </w:rPr>
        <w:t>ÁNCHEZ</w:t>
      </w:r>
      <w:r w:rsidRPr="00826893">
        <w:rPr>
          <w:rFonts w:ascii="Times New Roman" w:hAnsi="Times New Roman" w:cs="Times New Roman"/>
          <w:sz w:val="20"/>
          <w:szCs w:val="20"/>
          <w:lang w:val="es-ES_tradnl"/>
        </w:rPr>
        <w:t xml:space="preserve"> L</w:t>
      </w:r>
      <w:r w:rsidRPr="00826893">
        <w:rPr>
          <w:rFonts w:ascii="Times New Roman" w:hAnsi="Times New Roman" w:cs="Times New Roman"/>
          <w:sz w:val="16"/>
          <w:szCs w:val="20"/>
          <w:lang w:val="es-ES_tradnl"/>
        </w:rPr>
        <w:t>ORENZO</w:t>
      </w:r>
      <w:r w:rsidRPr="00826893">
        <w:rPr>
          <w:rFonts w:ascii="Times New Roman" w:hAnsi="Times New Roman" w:cs="Times New Roman"/>
          <w:sz w:val="20"/>
          <w:szCs w:val="20"/>
          <w:lang w:val="es-ES_tradnl"/>
        </w:rPr>
        <w:t>, “Cláusulas compromisorias en los contratos internacionales”,</w:t>
      </w:r>
      <w:r>
        <w:rPr>
          <w:rFonts w:ascii="Times New Roman" w:hAnsi="Times New Roman" w:cs="Times New Roman"/>
          <w:sz w:val="20"/>
          <w:szCs w:val="20"/>
          <w:lang w:val="es-ES_tradnl"/>
        </w:rPr>
        <w:t xml:space="preserve"> in </w:t>
      </w:r>
      <w:r>
        <w:rPr>
          <w:rFonts w:ascii="Times New Roman" w:hAnsi="Times New Roman" w:cs="Times New Roman"/>
          <w:i/>
          <w:iCs/>
          <w:sz w:val="20"/>
          <w:szCs w:val="20"/>
          <w:lang w:val="es-ES_tradnl"/>
        </w:rPr>
        <w:t>Anuario Hispano-Luso-Americano de Derecho Internacional (AHLADI)</w:t>
      </w:r>
      <w:r>
        <w:rPr>
          <w:rFonts w:ascii="Times New Roman" w:hAnsi="Times New Roman" w:cs="Times New Roman"/>
          <w:sz w:val="20"/>
          <w:szCs w:val="20"/>
          <w:lang w:val="es-ES_tradnl"/>
        </w:rPr>
        <w:t>, Vol. 23 (2017-2018), Madrid, 2017,</w:t>
      </w:r>
      <w:r w:rsidRPr="00826893">
        <w:rPr>
          <w:rFonts w:ascii="Times New Roman" w:hAnsi="Times New Roman" w:cs="Times New Roman"/>
          <w:sz w:val="20"/>
          <w:szCs w:val="20"/>
          <w:lang w:val="es-ES_tradnl"/>
        </w:rPr>
        <w:t xml:space="preserve"> p. 211</w:t>
      </w:r>
      <w:r>
        <w:rPr>
          <w:rFonts w:ascii="Times New Roman" w:hAnsi="Times New Roman" w:cs="Times New Roman"/>
          <w:sz w:val="20"/>
          <w:szCs w:val="20"/>
          <w:lang w:val="es-ES_tradnl"/>
        </w:rPr>
        <w:t xml:space="preserve">; </w:t>
      </w:r>
      <w:r w:rsidRPr="008F5FEE">
        <w:rPr>
          <w:rFonts w:ascii="Times New Roman" w:hAnsi="Times New Roman" w:cs="Times New Roman"/>
          <w:sz w:val="20"/>
        </w:rPr>
        <w:t>S</w:t>
      </w:r>
      <w:r w:rsidRPr="008F5FEE">
        <w:rPr>
          <w:rFonts w:ascii="Times New Roman" w:hAnsi="Times New Roman" w:cs="Times New Roman"/>
          <w:sz w:val="16"/>
        </w:rPr>
        <w:t>ELMA</w:t>
      </w:r>
      <w:r w:rsidRPr="008F5FEE">
        <w:rPr>
          <w:rFonts w:ascii="Times New Roman" w:hAnsi="Times New Roman" w:cs="Times New Roman"/>
          <w:sz w:val="20"/>
        </w:rPr>
        <w:t xml:space="preserve"> M. F</w:t>
      </w:r>
      <w:r w:rsidRPr="008F5FEE">
        <w:rPr>
          <w:rFonts w:ascii="Times New Roman" w:hAnsi="Times New Roman" w:cs="Times New Roman"/>
          <w:sz w:val="16"/>
        </w:rPr>
        <w:t>ERREIRA</w:t>
      </w:r>
      <w:r w:rsidRPr="008F5FEE">
        <w:rPr>
          <w:rFonts w:ascii="Times New Roman" w:hAnsi="Times New Roman" w:cs="Times New Roman"/>
          <w:sz w:val="20"/>
        </w:rPr>
        <w:t xml:space="preserve"> L</w:t>
      </w:r>
      <w:r w:rsidRPr="008F5FEE">
        <w:rPr>
          <w:rFonts w:ascii="Times New Roman" w:hAnsi="Times New Roman" w:cs="Times New Roman"/>
          <w:sz w:val="16"/>
        </w:rPr>
        <w:t>EMES</w:t>
      </w:r>
      <w:r w:rsidRPr="008F5FEE">
        <w:rPr>
          <w:rFonts w:ascii="Times New Roman" w:hAnsi="Times New Roman" w:cs="Times New Roman"/>
          <w:sz w:val="20"/>
        </w:rPr>
        <w:t>, “</w:t>
      </w:r>
      <w:proofErr w:type="spellStart"/>
      <w:r w:rsidRPr="008F5FEE">
        <w:rPr>
          <w:rFonts w:ascii="Times New Roman" w:hAnsi="Times New Roman" w:cs="Times New Roman"/>
          <w:sz w:val="20"/>
        </w:rPr>
        <w:t>Cláusulas</w:t>
      </w:r>
      <w:proofErr w:type="spellEnd"/>
      <w:r w:rsidRPr="008F5FEE">
        <w:rPr>
          <w:rFonts w:ascii="Times New Roman" w:hAnsi="Times New Roman" w:cs="Times New Roman"/>
          <w:sz w:val="20"/>
        </w:rPr>
        <w:t xml:space="preserve"> arbitrais </w:t>
      </w:r>
      <w:proofErr w:type="spellStart"/>
      <w:r w:rsidRPr="008F5FEE">
        <w:rPr>
          <w:rFonts w:ascii="Times New Roman" w:hAnsi="Times New Roman" w:cs="Times New Roman"/>
          <w:sz w:val="20"/>
        </w:rPr>
        <w:t>ambíguas</w:t>
      </w:r>
      <w:proofErr w:type="spellEnd"/>
      <w:r w:rsidRPr="008F5FEE">
        <w:rPr>
          <w:rFonts w:ascii="Times New Roman" w:hAnsi="Times New Roman" w:cs="Times New Roman"/>
          <w:sz w:val="20"/>
        </w:rPr>
        <w:t xml:space="preserve"> ou </w:t>
      </w:r>
      <w:proofErr w:type="spellStart"/>
      <w:r w:rsidRPr="008F5FEE">
        <w:rPr>
          <w:rFonts w:ascii="Times New Roman" w:hAnsi="Times New Roman" w:cs="Times New Roman"/>
          <w:sz w:val="20"/>
        </w:rPr>
        <w:t>contraditórias</w:t>
      </w:r>
      <w:proofErr w:type="spellEnd"/>
      <w:r w:rsidRPr="008F5FEE">
        <w:rPr>
          <w:rFonts w:ascii="Times New Roman" w:hAnsi="Times New Roman" w:cs="Times New Roman"/>
          <w:sz w:val="20"/>
        </w:rPr>
        <w:t xml:space="preserve"> e a </w:t>
      </w:r>
      <w:proofErr w:type="spellStart"/>
      <w:r w:rsidRPr="008F5FEE">
        <w:rPr>
          <w:rFonts w:ascii="Times New Roman" w:hAnsi="Times New Roman" w:cs="Times New Roman"/>
          <w:sz w:val="20"/>
        </w:rPr>
        <w:t>interpretação</w:t>
      </w:r>
      <w:proofErr w:type="spellEnd"/>
      <w:r w:rsidRPr="008F5FEE">
        <w:rPr>
          <w:rFonts w:ascii="Times New Roman" w:hAnsi="Times New Roman" w:cs="Times New Roman"/>
          <w:sz w:val="20"/>
        </w:rPr>
        <w:t xml:space="preserve"> da </w:t>
      </w:r>
      <w:proofErr w:type="spellStart"/>
      <w:r w:rsidRPr="008F5FEE">
        <w:rPr>
          <w:rFonts w:ascii="Times New Roman" w:hAnsi="Times New Roman" w:cs="Times New Roman"/>
          <w:sz w:val="20"/>
        </w:rPr>
        <w:t>vontade</w:t>
      </w:r>
      <w:proofErr w:type="spellEnd"/>
      <w:r w:rsidRPr="008F5FEE">
        <w:rPr>
          <w:rFonts w:ascii="Times New Roman" w:hAnsi="Times New Roman" w:cs="Times New Roman"/>
          <w:sz w:val="20"/>
        </w:rPr>
        <w:t xml:space="preserve"> </w:t>
      </w:r>
      <w:proofErr w:type="spellStart"/>
      <w:r w:rsidRPr="008F5FEE">
        <w:rPr>
          <w:rFonts w:ascii="Times New Roman" w:hAnsi="Times New Roman" w:cs="Times New Roman"/>
          <w:sz w:val="20"/>
        </w:rPr>
        <w:t>das</w:t>
      </w:r>
      <w:proofErr w:type="spellEnd"/>
      <w:r w:rsidRPr="008F5FEE">
        <w:rPr>
          <w:rFonts w:ascii="Times New Roman" w:hAnsi="Times New Roman" w:cs="Times New Roman"/>
          <w:sz w:val="20"/>
        </w:rPr>
        <w:t xml:space="preserve"> partes”,</w:t>
      </w:r>
      <w:r w:rsidRPr="00B65CD1">
        <w:rPr>
          <w:rFonts w:ascii="Times New Roman" w:hAnsi="Times New Roman" w:cs="Times New Roman"/>
          <w:sz w:val="18"/>
          <w:szCs w:val="20"/>
        </w:rPr>
        <w:t xml:space="preserve"> </w:t>
      </w:r>
      <w:r w:rsidRPr="00EA0D51">
        <w:rPr>
          <w:rFonts w:ascii="Times New Roman" w:hAnsi="Times New Roman" w:cs="Times New Roman"/>
          <w:sz w:val="20"/>
          <w:szCs w:val="20"/>
        </w:rPr>
        <w:t xml:space="preserve">in </w:t>
      </w:r>
      <w:proofErr w:type="spellStart"/>
      <w:r w:rsidRPr="00EA0D51">
        <w:rPr>
          <w:rFonts w:ascii="Times New Roman" w:hAnsi="Times New Roman" w:cs="Times New Roman"/>
          <w:i/>
          <w:iCs/>
          <w:sz w:val="20"/>
          <w:szCs w:val="20"/>
        </w:rPr>
        <w:t>Reflexões</w:t>
      </w:r>
      <w:proofErr w:type="spellEnd"/>
      <w:r w:rsidRPr="00EA0D51">
        <w:rPr>
          <w:rFonts w:ascii="Times New Roman" w:hAnsi="Times New Roman" w:cs="Times New Roman"/>
          <w:i/>
          <w:iCs/>
          <w:sz w:val="20"/>
          <w:szCs w:val="20"/>
        </w:rPr>
        <w:t xml:space="preserve"> sobre </w:t>
      </w:r>
      <w:proofErr w:type="spellStart"/>
      <w:r w:rsidRPr="00EA0D51">
        <w:rPr>
          <w:rFonts w:ascii="Times New Roman" w:hAnsi="Times New Roman" w:cs="Times New Roman"/>
          <w:i/>
          <w:iCs/>
          <w:sz w:val="20"/>
          <w:szCs w:val="20"/>
        </w:rPr>
        <w:t>Arbitragem</w:t>
      </w:r>
      <w:proofErr w:type="spellEnd"/>
      <w:r w:rsidRPr="00EA0D51">
        <w:rPr>
          <w:rFonts w:ascii="Times New Roman" w:hAnsi="Times New Roman" w:cs="Times New Roman"/>
          <w:sz w:val="20"/>
          <w:szCs w:val="20"/>
        </w:rPr>
        <w:t xml:space="preserve">, </w:t>
      </w:r>
      <w:proofErr w:type="spellStart"/>
      <w:r w:rsidRPr="00EA0D51">
        <w:rPr>
          <w:rFonts w:ascii="Times New Roman" w:hAnsi="Times New Roman" w:cs="Times New Roman"/>
          <w:sz w:val="20"/>
          <w:szCs w:val="20"/>
        </w:rPr>
        <w:t>Editora</w:t>
      </w:r>
      <w:proofErr w:type="spellEnd"/>
      <w:r w:rsidRPr="00EA0D51">
        <w:rPr>
          <w:rFonts w:ascii="Times New Roman" w:hAnsi="Times New Roman" w:cs="Times New Roman"/>
          <w:sz w:val="20"/>
          <w:szCs w:val="20"/>
        </w:rPr>
        <w:t xml:space="preserve"> LTR São Paulo, 2002, </w:t>
      </w:r>
      <w:r w:rsidRPr="008F5FEE">
        <w:rPr>
          <w:rFonts w:ascii="Times New Roman" w:hAnsi="Times New Roman" w:cs="Times New Roman"/>
          <w:sz w:val="20"/>
        </w:rPr>
        <w:t xml:space="preserve">pp. 199-200; </w:t>
      </w:r>
      <w:r w:rsidRPr="008F5FEE">
        <w:rPr>
          <w:rFonts w:ascii="Times New Roman" w:hAnsi="Times New Roman" w:cs="Times New Roman"/>
          <w:sz w:val="20"/>
          <w:szCs w:val="20"/>
        </w:rPr>
        <w:t>F</w:t>
      </w:r>
      <w:r w:rsidRPr="008F5FEE">
        <w:rPr>
          <w:rFonts w:ascii="Times New Roman" w:hAnsi="Times New Roman" w:cs="Times New Roman"/>
          <w:sz w:val="16"/>
          <w:szCs w:val="16"/>
        </w:rPr>
        <w:t xml:space="preserve">RÉDÉRIC </w:t>
      </w:r>
      <w:r w:rsidRPr="008F5FEE">
        <w:rPr>
          <w:rFonts w:ascii="Times New Roman" w:hAnsi="Times New Roman" w:cs="Times New Roman"/>
          <w:sz w:val="20"/>
          <w:szCs w:val="20"/>
        </w:rPr>
        <w:t>B</w:t>
      </w:r>
      <w:r w:rsidRPr="008F5FEE">
        <w:rPr>
          <w:rFonts w:ascii="Times New Roman" w:hAnsi="Times New Roman" w:cs="Times New Roman"/>
          <w:sz w:val="16"/>
          <w:szCs w:val="16"/>
        </w:rPr>
        <w:t>ACHAND</w:t>
      </w:r>
      <w:r w:rsidRPr="008F5FEE">
        <w:rPr>
          <w:rFonts w:ascii="Times New Roman" w:hAnsi="Times New Roman" w:cs="Times New Roman"/>
          <w:sz w:val="20"/>
          <w:szCs w:val="20"/>
        </w:rPr>
        <w:t xml:space="preserve">, </w:t>
      </w:r>
      <w:r w:rsidRPr="00270E38">
        <w:rPr>
          <w:rFonts w:ascii="Times New Roman" w:hAnsi="Times New Roman" w:cs="Times New Roman"/>
          <w:sz w:val="20"/>
        </w:rPr>
        <w:t xml:space="preserve">“Une clause compromissoire ne visant expressément que les différends relatifs à l’interprétation du contrat est-elle applicable à ceux portant sur son exécution”, in </w:t>
      </w:r>
      <w:r>
        <w:rPr>
          <w:rFonts w:ascii="Times New Roman" w:hAnsi="Times New Roman" w:cs="Times New Roman"/>
          <w:i/>
          <w:sz w:val="20"/>
        </w:rPr>
        <w:t xml:space="preserve">Revue Juridique </w:t>
      </w:r>
      <w:r w:rsidRPr="00270E38">
        <w:rPr>
          <w:rFonts w:ascii="Times New Roman" w:hAnsi="Times New Roman" w:cs="Times New Roman"/>
          <w:i/>
          <w:sz w:val="20"/>
        </w:rPr>
        <w:t>T</w:t>
      </w:r>
      <w:r>
        <w:rPr>
          <w:rFonts w:ascii="Times New Roman" w:hAnsi="Times New Roman" w:cs="Times New Roman"/>
          <w:i/>
          <w:sz w:val="20"/>
        </w:rPr>
        <w:t>hémis</w:t>
      </w:r>
      <w:r w:rsidRPr="00270E38">
        <w:rPr>
          <w:rFonts w:ascii="Times New Roman" w:hAnsi="Times New Roman" w:cs="Times New Roman"/>
          <w:sz w:val="20"/>
        </w:rPr>
        <w:t>, 35, 2001, p. 79</w:t>
      </w:r>
      <w:r>
        <w:rPr>
          <w:rFonts w:ascii="Times New Roman" w:hAnsi="Times New Roman" w:cs="Times New Roman"/>
          <w:sz w:val="20"/>
        </w:rPr>
        <w:t xml:space="preserve">; </w:t>
      </w:r>
      <w:r w:rsidRPr="008F5FEE">
        <w:rPr>
          <w:rFonts w:ascii="Times New Roman" w:hAnsi="Times New Roman" w:cs="Times New Roman"/>
          <w:sz w:val="20"/>
          <w:szCs w:val="20"/>
        </w:rPr>
        <w:t>E</w:t>
      </w:r>
      <w:r w:rsidRPr="008F5FEE">
        <w:rPr>
          <w:rFonts w:ascii="Times New Roman" w:hAnsi="Times New Roman" w:cs="Times New Roman"/>
          <w:sz w:val="16"/>
          <w:szCs w:val="16"/>
        </w:rPr>
        <w:t xml:space="preserve">DUARDO </w:t>
      </w:r>
      <w:r w:rsidRPr="008F5FEE">
        <w:rPr>
          <w:rFonts w:ascii="Times New Roman" w:hAnsi="Times New Roman" w:cs="Times New Roman"/>
          <w:sz w:val="20"/>
          <w:szCs w:val="20"/>
        </w:rPr>
        <w:t>S</w:t>
      </w:r>
      <w:r w:rsidRPr="008F5FEE">
        <w:rPr>
          <w:rFonts w:ascii="Times New Roman" w:hAnsi="Times New Roman" w:cs="Times New Roman"/>
          <w:sz w:val="16"/>
          <w:szCs w:val="16"/>
        </w:rPr>
        <w:t xml:space="preserve">ILVA </w:t>
      </w:r>
      <w:r w:rsidRPr="008F5FEE">
        <w:rPr>
          <w:rFonts w:ascii="Times New Roman" w:hAnsi="Times New Roman" w:cs="Times New Roman"/>
          <w:sz w:val="20"/>
          <w:szCs w:val="20"/>
        </w:rPr>
        <w:t>R</w:t>
      </w:r>
      <w:r w:rsidRPr="008F5FEE">
        <w:rPr>
          <w:rFonts w:ascii="Times New Roman" w:hAnsi="Times New Roman" w:cs="Times New Roman"/>
          <w:sz w:val="16"/>
          <w:szCs w:val="16"/>
        </w:rPr>
        <w:t>OMERO</w:t>
      </w:r>
      <w:r w:rsidRPr="008F5FEE">
        <w:rPr>
          <w:rFonts w:ascii="Times New Roman" w:hAnsi="Times New Roman" w:cs="Times New Roman"/>
          <w:sz w:val="20"/>
          <w:szCs w:val="20"/>
        </w:rPr>
        <w:t xml:space="preserve">, “Dogmatisme et pragmatisme dans l’arbitrage international”, in </w:t>
      </w:r>
      <w:r w:rsidRPr="008F5FEE">
        <w:rPr>
          <w:rFonts w:ascii="Times New Roman" w:hAnsi="Times New Roman" w:cs="Times New Roman"/>
          <w:i/>
          <w:iCs/>
          <w:sz w:val="20"/>
          <w:szCs w:val="20"/>
        </w:rPr>
        <w:t>Mélanges en l’honneur du Professeur Pierre Mayer</w:t>
      </w:r>
      <w:r w:rsidRPr="008F5FEE">
        <w:rPr>
          <w:rFonts w:ascii="Times New Roman" w:hAnsi="Times New Roman" w:cs="Times New Roman"/>
          <w:sz w:val="20"/>
          <w:szCs w:val="20"/>
        </w:rPr>
        <w:t xml:space="preserve">, LGDJ, Lextenso, 2015, p. 843. </w:t>
      </w:r>
    </w:p>
  </w:footnote>
  <w:footnote w:id="83">
    <w:p w14:paraId="044A045E" w14:textId="77777777" w:rsidR="00643CE3" w:rsidRPr="00EA0D51" w:rsidRDefault="00643CE3" w:rsidP="00643CE3">
      <w:pPr>
        <w:pStyle w:val="Notedebasdepage"/>
        <w:ind w:firstLine="720"/>
        <w:rPr>
          <w:lang w:val="pt-PT"/>
        </w:rPr>
      </w:pPr>
      <w:r>
        <w:rPr>
          <w:rStyle w:val="Appelnotedebasdep"/>
        </w:rPr>
        <w:footnoteRef/>
      </w:r>
      <w:r w:rsidRPr="00EA0D51">
        <w:rPr>
          <w:lang w:val="pt-PT"/>
        </w:rPr>
        <w:t xml:space="preserve"> </w:t>
      </w:r>
      <w:r w:rsidRPr="00EA0D51">
        <w:rPr>
          <w:rFonts w:ascii="Times New Roman" w:hAnsi="Times New Roman" w:cs="Times New Roman"/>
          <w:lang w:val="pt-PT"/>
        </w:rPr>
        <w:t>C</w:t>
      </w:r>
      <w:r w:rsidRPr="00EA0D51">
        <w:rPr>
          <w:rFonts w:ascii="Times New Roman" w:hAnsi="Times New Roman" w:cs="Times New Roman"/>
          <w:sz w:val="16"/>
          <w:lang w:val="pt-PT"/>
        </w:rPr>
        <w:t>ARLOS</w:t>
      </w:r>
      <w:r w:rsidRPr="00EA0D51">
        <w:rPr>
          <w:rFonts w:ascii="Times New Roman" w:hAnsi="Times New Roman" w:cs="Times New Roman"/>
          <w:lang w:val="pt-PT"/>
        </w:rPr>
        <w:t xml:space="preserve"> A</w:t>
      </w:r>
      <w:r w:rsidRPr="00EA0D51">
        <w:rPr>
          <w:rFonts w:ascii="Times New Roman" w:hAnsi="Times New Roman" w:cs="Times New Roman"/>
          <w:sz w:val="16"/>
          <w:lang w:val="pt-PT"/>
        </w:rPr>
        <w:t>LBERTO</w:t>
      </w:r>
      <w:r w:rsidRPr="00EA0D51">
        <w:rPr>
          <w:rFonts w:ascii="Times New Roman" w:hAnsi="Times New Roman" w:cs="Times New Roman"/>
          <w:lang w:val="pt-PT"/>
        </w:rPr>
        <w:t xml:space="preserve"> M</w:t>
      </w:r>
      <w:r w:rsidRPr="00EA0D51">
        <w:rPr>
          <w:rFonts w:ascii="Times New Roman" w:hAnsi="Times New Roman" w:cs="Times New Roman"/>
          <w:sz w:val="16"/>
          <w:lang w:val="pt-PT"/>
        </w:rPr>
        <w:t>OTA</w:t>
      </w:r>
      <w:r w:rsidRPr="00EA0D51">
        <w:rPr>
          <w:rFonts w:ascii="Times New Roman" w:hAnsi="Times New Roman" w:cs="Times New Roman"/>
          <w:lang w:val="pt-PT"/>
        </w:rPr>
        <w:t xml:space="preserve"> P</w:t>
      </w:r>
      <w:r w:rsidRPr="00EA0D51">
        <w:rPr>
          <w:rFonts w:ascii="Times New Roman" w:hAnsi="Times New Roman" w:cs="Times New Roman"/>
          <w:sz w:val="16"/>
          <w:lang w:val="pt-PT"/>
        </w:rPr>
        <w:t>INTO</w:t>
      </w:r>
      <w:r w:rsidRPr="00EA0D51">
        <w:rPr>
          <w:rFonts w:ascii="Times New Roman" w:hAnsi="Times New Roman" w:cs="Times New Roman"/>
          <w:lang w:val="pt-PT"/>
        </w:rPr>
        <w:t xml:space="preserve">, </w:t>
      </w:r>
      <w:r w:rsidRPr="00EA0D51">
        <w:rPr>
          <w:rFonts w:ascii="Times New Roman" w:hAnsi="Times New Roman" w:cs="Times New Roman"/>
          <w:i/>
          <w:lang w:val="pt-PT"/>
        </w:rPr>
        <w:t>Cessão da posição contratual</w:t>
      </w:r>
      <w:r w:rsidRPr="00EA0D51">
        <w:rPr>
          <w:rFonts w:ascii="Times New Roman" w:hAnsi="Times New Roman" w:cs="Times New Roman"/>
          <w:lang w:val="pt-PT"/>
        </w:rPr>
        <w:t>, Coimbra, 1970, p. 28.</w:t>
      </w:r>
      <w:r w:rsidRPr="00EA0D51">
        <w:rPr>
          <w:lang w:val="pt-PT"/>
        </w:rPr>
        <w:t xml:space="preserve"> </w:t>
      </w:r>
    </w:p>
  </w:footnote>
  <w:footnote w:id="84">
    <w:p w14:paraId="26963C21"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EA0D51">
        <w:rPr>
          <w:rFonts w:ascii="Times New Roman" w:hAnsi="Times New Roman" w:cs="Times New Roman"/>
          <w:lang w:val="pt-PT"/>
        </w:rPr>
        <w:t>C</w:t>
      </w:r>
      <w:r w:rsidRPr="00EA0D51">
        <w:rPr>
          <w:rFonts w:ascii="Times New Roman" w:hAnsi="Times New Roman" w:cs="Times New Roman"/>
          <w:sz w:val="16"/>
          <w:lang w:val="pt-PT"/>
        </w:rPr>
        <w:t>RISTINA</w:t>
      </w:r>
      <w:r w:rsidRPr="00EA0D51">
        <w:rPr>
          <w:rFonts w:ascii="Times New Roman" w:hAnsi="Times New Roman" w:cs="Times New Roman"/>
          <w:lang w:val="pt-PT"/>
        </w:rPr>
        <w:t xml:space="preserve"> Q</w:t>
      </w:r>
      <w:r w:rsidRPr="00EA0D51">
        <w:rPr>
          <w:rFonts w:ascii="Times New Roman" w:hAnsi="Times New Roman" w:cs="Times New Roman"/>
          <w:sz w:val="16"/>
          <w:lang w:val="pt-PT"/>
        </w:rPr>
        <w:t>UEIROZ</w:t>
      </w:r>
      <w:r w:rsidRPr="00EA0D51">
        <w:rPr>
          <w:rFonts w:ascii="Times New Roman" w:hAnsi="Times New Roman" w:cs="Times New Roman"/>
          <w:lang w:val="pt-PT"/>
        </w:rPr>
        <w:t xml:space="preserve">, “A interpretação jurídica”, in </w:t>
      </w:r>
      <w:r w:rsidRPr="00EA0D51">
        <w:rPr>
          <w:rFonts w:ascii="Times New Roman" w:hAnsi="Times New Roman" w:cs="Times New Roman"/>
          <w:i/>
          <w:lang w:val="pt-PT"/>
        </w:rPr>
        <w:t>Estudos em homenagem ao Professor Doutor Marcello Caetano</w:t>
      </w:r>
      <w:r w:rsidRPr="00EA0D51">
        <w:rPr>
          <w:rFonts w:ascii="Times New Roman" w:hAnsi="Times New Roman" w:cs="Times New Roman"/>
          <w:lang w:val="pt-PT"/>
        </w:rPr>
        <w:t>, Vol. I, Coimbra Editora, 2006, p. 268.</w:t>
      </w:r>
      <w:r w:rsidRPr="00EA0D51">
        <w:rPr>
          <w:lang w:val="pt-PT"/>
        </w:rPr>
        <w:t xml:space="preserve"> </w:t>
      </w:r>
    </w:p>
  </w:footnote>
  <w:footnote w:id="85">
    <w:p w14:paraId="6C8D7762"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EA0D51">
        <w:rPr>
          <w:rFonts w:ascii="Times New Roman" w:hAnsi="Times New Roman" w:cs="Times New Roman"/>
          <w:lang w:val="pt-PT"/>
        </w:rPr>
        <w:t>470 U.S. 213 (1985); J</w:t>
      </w:r>
      <w:r w:rsidRPr="00EA0D51">
        <w:rPr>
          <w:rFonts w:ascii="Times New Roman" w:hAnsi="Times New Roman" w:cs="Times New Roman"/>
          <w:sz w:val="16"/>
          <w:lang w:val="pt-PT"/>
        </w:rPr>
        <w:t>EANETTE</w:t>
      </w:r>
      <w:r w:rsidRPr="00EA0D51">
        <w:rPr>
          <w:rFonts w:ascii="Times New Roman" w:hAnsi="Times New Roman" w:cs="Times New Roman"/>
          <w:lang w:val="pt-PT"/>
        </w:rPr>
        <w:t xml:space="preserve"> J</w:t>
      </w:r>
      <w:r w:rsidRPr="00EA0D51">
        <w:rPr>
          <w:rFonts w:ascii="Times New Roman" w:hAnsi="Times New Roman" w:cs="Times New Roman"/>
          <w:sz w:val="16"/>
          <w:lang w:val="pt-PT"/>
        </w:rPr>
        <w:t>AEGGI</w:t>
      </w:r>
      <w:r w:rsidRPr="00EA0D51">
        <w:rPr>
          <w:rFonts w:ascii="Times New Roman" w:hAnsi="Times New Roman" w:cs="Times New Roman"/>
          <w:lang w:val="pt-PT"/>
        </w:rPr>
        <w:t xml:space="preserve">, </w:t>
      </w:r>
      <w:r w:rsidRPr="00EA0D51">
        <w:rPr>
          <w:rFonts w:ascii="Times New Roman" w:hAnsi="Times New Roman" w:cs="Times New Roman"/>
          <w:i/>
          <w:iCs/>
          <w:lang w:val="pt-PT"/>
        </w:rPr>
        <w:t>loc. cit.</w:t>
      </w:r>
      <w:r w:rsidRPr="00EA0D51">
        <w:rPr>
          <w:rFonts w:ascii="Times New Roman" w:hAnsi="Times New Roman" w:cs="Times New Roman"/>
          <w:lang w:val="pt-PT"/>
        </w:rPr>
        <w:t>, p. 251.</w:t>
      </w:r>
      <w:r w:rsidRPr="00EA0D51">
        <w:rPr>
          <w:lang w:val="pt-PT"/>
        </w:rPr>
        <w:t xml:space="preserve"> </w:t>
      </w:r>
    </w:p>
  </w:footnote>
  <w:footnote w:id="86">
    <w:p w14:paraId="0A29C9B0" w14:textId="77777777" w:rsidR="00643CE3" w:rsidRPr="00EA0D51" w:rsidRDefault="00643CE3" w:rsidP="00643CE3">
      <w:pPr>
        <w:pStyle w:val="Notedebasdepage"/>
        <w:ind w:firstLine="720"/>
        <w:jc w:val="both"/>
        <w:rPr>
          <w:lang w:val="fr-FR"/>
        </w:rPr>
      </w:pPr>
      <w:r>
        <w:rPr>
          <w:rStyle w:val="Appelnotedebasdep"/>
        </w:rPr>
        <w:footnoteRef/>
      </w:r>
      <w:r w:rsidRPr="00EA0D51">
        <w:rPr>
          <w:lang w:val="fr-FR"/>
        </w:rPr>
        <w:t xml:space="preserve"> </w:t>
      </w:r>
      <w:r w:rsidRPr="00EA0D51">
        <w:rPr>
          <w:rFonts w:ascii="Times New Roman" w:hAnsi="Times New Roman" w:cs="Times New Roman"/>
          <w:lang w:val="fr-FR"/>
        </w:rPr>
        <w:t>J</w:t>
      </w:r>
      <w:r w:rsidRPr="00EA0D51">
        <w:rPr>
          <w:rFonts w:ascii="Times New Roman" w:hAnsi="Times New Roman" w:cs="Times New Roman"/>
          <w:sz w:val="16"/>
          <w:lang w:val="fr-FR"/>
        </w:rPr>
        <w:t>EANETTE</w:t>
      </w:r>
      <w:r w:rsidRPr="00EA0D51">
        <w:rPr>
          <w:rFonts w:ascii="Times New Roman" w:hAnsi="Times New Roman" w:cs="Times New Roman"/>
          <w:lang w:val="fr-FR"/>
        </w:rPr>
        <w:t xml:space="preserve"> J</w:t>
      </w:r>
      <w:r w:rsidRPr="00EA0D51">
        <w:rPr>
          <w:rFonts w:ascii="Times New Roman" w:hAnsi="Times New Roman" w:cs="Times New Roman"/>
          <w:sz w:val="16"/>
          <w:lang w:val="fr-FR"/>
        </w:rPr>
        <w:t>AEGGI</w:t>
      </w:r>
      <w:r w:rsidRPr="00EA0D51">
        <w:rPr>
          <w:rFonts w:ascii="Times New Roman" w:hAnsi="Times New Roman" w:cs="Times New Roman"/>
          <w:lang w:val="fr-FR"/>
        </w:rPr>
        <w:t xml:space="preserve">, </w:t>
      </w:r>
      <w:r w:rsidRPr="00EA0D51">
        <w:rPr>
          <w:rFonts w:ascii="Times New Roman" w:hAnsi="Times New Roman" w:cs="Times New Roman"/>
          <w:i/>
          <w:iCs/>
          <w:lang w:val="fr-FR"/>
        </w:rPr>
        <w:t xml:space="preserve">loc. </w:t>
      </w:r>
      <w:proofErr w:type="spellStart"/>
      <w:r w:rsidRPr="00EA0D51">
        <w:rPr>
          <w:rFonts w:ascii="Times New Roman" w:hAnsi="Times New Roman" w:cs="Times New Roman"/>
          <w:i/>
          <w:iCs/>
          <w:lang w:val="fr-FR"/>
        </w:rPr>
        <w:t>cit</w:t>
      </w:r>
      <w:proofErr w:type="spellEnd"/>
      <w:r w:rsidRPr="00EA0D51">
        <w:rPr>
          <w:rFonts w:ascii="Times New Roman" w:hAnsi="Times New Roman" w:cs="Times New Roman"/>
          <w:i/>
          <w:iCs/>
          <w:lang w:val="fr-FR"/>
        </w:rPr>
        <w:t>.</w:t>
      </w:r>
      <w:r w:rsidRPr="00EA0D51">
        <w:rPr>
          <w:rFonts w:ascii="Times New Roman" w:hAnsi="Times New Roman" w:cs="Times New Roman"/>
          <w:lang w:val="fr-FR"/>
        </w:rPr>
        <w:t>, p. 251.</w:t>
      </w:r>
      <w:r w:rsidRPr="00EA0D51">
        <w:rPr>
          <w:lang w:val="fr-FR"/>
        </w:rPr>
        <w:t xml:space="preserve"> </w:t>
      </w:r>
    </w:p>
  </w:footnote>
  <w:footnote w:id="87">
    <w:p w14:paraId="002B2BC0" w14:textId="77777777" w:rsidR="00643CE3" w:rsidRPr="00C737FC" w:rsidRDefault="00643CE3" w:rsidP="00643CE3">
      <w:pPr>
        <w:pStyle w:val="Notedebasdepage"/>
        <w:ind w:firstLine="720"/>
        <w:rPr>
          <w:lang w:val="en-US"/>
        </w:rPr>
      </w:pPr>
      <w:r>
        <w:rPr>
          <w:rStyle w:val="Appelnotedebasdep"/>
        </w:rPr>
        <w:footnoteRef/>
      </w:r>
      <w:r w:rsidRPr="00C737FC">
        <w:rPr>
          <w:lang w:val="en-US"/>
        </w:rPr>
        <w:t xml:space="preserve"> </w:t>
      </w:r>
      <w:r w:rsidRPr="00C737FC">
        <w:rPr>
          <w:rFonts w:ascii="Times New Roman" w:hAnsi="Times New Roman" w:cs="Times New Roman"/>
          <w:lang w:val="en-US"/>
        </w:rPr>
        <w:t>470 U.S. 216-223 (1985).</w:t>
      </w:r>
      <w:r w:rsidRPr="00C737FC">
        <w:rPr>
          <w:lang w:val="en-US"/>
        </w:rPr>
        <w:t xml:space="preserve"> </w:t>
      </w:r>
    </w:p>
  </w:footnote>
  <w:footnote w:id="88">
    <w:p w14:paraId="133A0AD1" w14:textId="77777777" w:rsidR="00643CE3" w:rsidRPr="00485F2F" w:rsidRDefault="00643CE3" w:rsidP="00643CE3">
      <w:pPr>
        <w:pStyle w:val="Notedebasdepage"/>
        <w:ind w:firstLine="720"/>
        <w:jc w:val="both"/>
        <w:rPr>
          <w:lang w:val="en-US"/>
        </w:rPr>
      </w:pPr>
      <w:r>
        <w:rPr>
          <w:rStyle w:val="Appelnotedebasdep"/>
        </w:rPr>
        <w:footnoteRef/>
      </w:r>
      <w:r w:rsidRPr="00485F2F">
        <w:rPr>
          <w:lang w:val="en-US"/>
        </w:rPr>
        <w:t xml:space="preserve"> </w:t>
      </w:r>
      <w:r w:rsidRPr="00485F2F">
        <w:rPr>
          <w:rFonts w:ascii="Times New Roman" w:hAnsi="Times New Roman" w:cs="Times New Roman"/>
          <w:lang w:val="en-US"/>
        </w:rPr>
        <w:t>L</w:t>
      </w:r>
      <w:r w:rsidRPr="00485F2F">
        <w:rPr>
          <w:rFonts w:ascii="Times New Roman" w:hAnsi="Times New Roman" w:cs="Times New Roman"/>
          <w:sz w:val="16"/>
          <w:lang w:val="en-US"/>
        </w:rPr>
        <w:t>AURE</w:t>
      </w:r>
      <w:r w:rsidRPr="00485F2F">
        <w:rPr>
          <w:rFonts w:ascii="Times New Roman" w:hAnsi="Times New Roman" w:cs="Times New Roman"/>
          <w:lang w:val="en-US"/>
        </w:rPr>
        <w:t xml:space="preserve"> B</w:t>
      </w:r>
      <w:r w:rsidRPr="00485F2F">
        <w:rPr>
          <w:rFonts w:ascii="Times New Roman" w:hAnsi="Times New Roman" w:cs="Times New Roman"/>
          <w:sz w:val="16"/>
          <w:lang w:val="en-US"/>
        </w:rPr>
        <w:t>ERNHEIM</w:t>
      </w:r>
      <w:r w:rsidRPr="00485F2F">
        <w:rPr>
          <w:rFonts w:ascii="Times New Roman" w:hAnsi="Times New Roman" w:cs="Times New Roman"/>
          <w:lang w:val="en-US"/>
        </w:rPr>
        <w:t>-V</w:t>
      </w:r>
      <w:r w:rsidRPr="00485F2F">
        <w:rPr>
          <w:rFonts w:ascii="Times New Roman" w:hAnsi="Times New Roman" w:cs="Times New Roman"/>
          <w:sz w:val="16"/>
          <w:lang w:val="en-US"/>
        </w:rPr>
        <w:t>AN</w:t>
      </w:r>
      <w:r w:rsidRPr="00485F2F">
        <w:rPr>
          <w:rFonts w:ascii="Times New Roman" w:hAnsi="Times New Roman" w:cs="Times New Roman"/>
          <w:lang w:val="en-US"/>
        </w:rPr>
        <w:t xml:space="preserve"> </w:t>
      </w:r>
      <w:r w:rsidRPr="00485F2F">
        <w:rPr>
          <w:rFonts w:ascii="Times New Roman" w:hAnsi="Times New Roman" w:cs="Times New Roman"/>
          <w:sz w:val="16"/>
          <w:lang w:val="en-US"/>
        </w:rPr>
        <w:t xml:space="preserve">DE </w:t>
      </w:r>
      <w:r w:rsidRPr="00485F2F">
        <w:rPr>
          <w:rFonts w:ascii="Times New Roman" w:hAnsi="Times New Roman" w:cs="Times New Roman"/>
          <w:lang w:val="en-US"/>
        </w:rPr>
        <w:t>C</w:t>
      </w:r>
      <w:r w:rsidRPr="00485F2F">
        <w:rPr>
          <w:rFonts w:ascii="Times New Roman" w:hAnsi="Times New Roman" w:cs="Times New Roman"/>
          <w:sz w:val="16"/>
          <w:lang w:val="en-US"/>
        </w:rPr>
        <w:t>ASTEELE</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r w:rsidRPr="00485F2F">
        <w:rPr>
          <w:rFonts w:ascii="Times New Roman" w:hAnsi="Times New Roman" w:cs="Times New Roman"/>
          <w:lang w:val="en-US"/>
        </w:rPr>
        <w:t>, p. 262, N. 289.</w:t>
      </w:r>
      <w:r w:rsidRPr="00485F2F">
        <w:rPr>
          <w:lang w:val="en-US"/>
        </w:rPr>
        <w:t xml:space="preserve"> </w:t>
      </w:r>
    </w:p>
  </w:footnote>
  <w:footnote w:id="89">
    <w:p w14:paraId="34BDB1E5" w14:textId="77777777" w:rsidR="00643CE3" w:rsidRPr="00485F2F" w:rsidRDefault="00643CE3" w:rsidP="00643CE3">
      <w:pPr>
        <w:ind w:firstLine="720"/>
        <w:jc w:val="both"/>
        <w:rPr>
          <w:lang w:val="en-US"/>
        </w:rPr>
      </w:pPr>
      <w:r>
        <w:rPr>
          <w:rStyle w:val="Appelnotedebasdep"/>
        </w:rPr>
        <w:footnoteRef/>
      </w:r>
      <w:r w:rsidRPr="00485F2F">
        <w:rPr>
          <w:lang w:val="en-US"/>
        </w:rPr>
        <w:t xml:space="preserve"> </w:t>
      </w:r>
      <w:r w:rsidRPr="00485F2F">
        <w:rPr>
          <w:rFonts w:ascii="Times New Roman" w:hAnsi="Times New Roman" w:cs="Times New Roman"/>
          <w:sz w:val="20"/>
          <w:szCs w:val="20"/>
          <w:lang w:val="en-US"/>
        </w:rPr>
        <w:t>See also W</w:t>
      </w:r>
      <w:r w:rsidRPr="00485F2F">
        <w:rPr>
          <w:rFonts w:ascii="Times New Roman" w:hAnsi="Times New Roman" w:cs="Times New Roman"/>
          <w:sz w:val="16"/>
          <w:szCs w:val="20"/>
          <w:lang w:val="en-US"/>
        </w:rPr>
        <w:t xml:space="preserve">ILLIAM </w:t>
      </w:r>
      <w:r w:rsidRPr="00485F2F">
        <w:rPr>
          <w:rFonts w:ascii="Times New Roman" w:hAnsi="Times New Roman" w:cs="Times New Roman"/>
          <w:sz w:val="20"/>
          <w:szCs w:val="20"/>
          <w:lang w:val="en-US"/>
        </w:rPr>
        <w:t>W. P</w:t>
      </w:r>
      <w:r w:rsidRPr="00485F2F">
        <w:rPr>
          <w:rFonts w:ascii="Times New Roman" w:hAnsi="Times New Roman" w:cs="Times New Roman"/>
          <w:sz w:val="16"/>
          <w:szCs w:val="20"/>
          <w:lang w:val="en-US"/>
        </w:rPr>
        <w:t>ARK</w:t>
      </w:r>
      <w:r w:rsidRPr="00485F2F">
        <w:rPr>
          <w:rFonts w:ascii="Times New Roman" w:hAnsi="Times New Roman" w:cs="Times New Roman"/>
          <w:sz w:val="20"/>
          <w:szCs w:val="20"/>
          <w:lang w:val="en-US"/>
        </w:rPr>
        <w:t xml:space="preserve">, “Non-Signatories and International Arbitration”, in </w:t>
      </w:r>
      <w:proofErr w:type="gramStart"/>
      <w:r w:rsidRPr="00485F2F">
        <w:rPr>
          <w:rFonts w:ascii="Times New Roman" w:hAnsi="Times New Roman" w:cs="Times New Roman"/>
          <w:i/>
          <w:iCs/>
          <w:sz w:val="20"/>
          <w:szCs w:val="20"/>
          <w:lang w:val="en-US"/>
        </w:rPr>
        <w:t>The</w:t>
      </w:r>
      <w:proofErr w:type="gramEnd"/>
      <w:r w:rsidRPr="00485F2F">
        <w:rPr>
          <w:rFonts w:ascii="Times New Roman" w:hAnsi="Times New Roman" w:cs="Times New Roman"/>
          <w:i/>
          <w:iCs/>
          <w:sz w:val="20"/>
          <w:szCs w:val="20"/>
          <w:lang w:val="en-US"/>
        </w:rPr>
        <w:t xml:space="preserve"> leading arbitrators’ guide to International Arbitration</w:t>
      </w:r>
      <w:r w:rsidRPr="00485F2F">
        <w:rPr>
          <w:rFonts w:ascii="Times New Roman" w:hAnsi="Times New Roman" w:cs="Times New Roman"/>
          <w:sz w:val="20"/>
          <w:szCs w:val="20"/>
          <w:lang w:val="en-US"/>
        </w:rPr>
        <w:t xml:space="preserve">, Third edition, Lawrence W. Newman; Richard D. Hill (Editors), </w:t>
      </w:r>
      <w:proofErr w:type="spellStart"/>
      <w:r w:rsidRPr="00485F2F">
        <w:rPr>
          <w:rFonts w:ascii="Times New Roman" w:hAnsi="Times New Roman" w:cs="Times New Roman"/>
          <w:sz w:val="20"/>
          <w:szCs w:val="20"/>
          <w:lang w:val="en-US"/>
        </w:rPr>
        <w:t>Jurisnet</w:t>
      </w:r>
      <w:proofErr w:type="spellEnd"/>
      <w:r w:rsidRPr="00485F2F">
        <w:rPr>
          <w:rFonts w:ascii="Times New Roman" w:hAnsi="Times New Roman" w:cs="Times New Roman"/>
          <w:sz w:val="20"/>
          <w:szCs w:val="20"/>
          <w:lang w:val="en-US"/>
        </w:rPr>
        <w:t>, LLC, 2014, pp. 753-754.</w:t>
      </w:r>
      <w:r w:rsidRPr="00485F2F">
        <w:rPr>
          <w:lang w:val="en-US"/>
        </w:rPr>
        <w:t xml:space="preserve"> </w:t>
      </w:r>
    </w:p>
  </w:footnote>
  <w:footnote w:id="90">
    <w:p w14:paraId="6C5E6859"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8E242B">
        <w:rPr>
          <w:rFonts w:ascii="Times New Roman" w:hAnsi="Times New Roman" w:cs="Times New Roman"/>
          <w:lang w:val="it-IT"/>
        </w:rPr>
        <w:t>L</w:t>
      </w:r>
      <w:r w:rsidRPr="008E242B">
        <w:rPr>
          <w:rFonts w:ascii="Times New Roman" w:hAnsi="Times New Roman" w:cs="Times New Roman"/>
          <w:sz w:val="16"/>
          <w:lang w:val="it-IT"/>
        </w:rPr>
        <w:t xml:space="preserve">INO </w:t>
      </w:r>
      <w:r w:rsidRPr="008E242B">
        <w:rPr>
          <w:rFonts w:ascii="Times New Roman" w:hAnsi="Times New Roman" w:cs="Times New Roman"/>
          <w:lang w:val="it-IT"/>
        </w:rPr>
        <w:t>D</w:t>
      </w:r>
      <w:r w:rsidRPr="008E242B">
        <w:rPr>
          <w:rFonts w:ascii="Times New Roman" w:hAnsi="Times New Roman" w:cs="Times New Roman"/>
          <w:sz w:val="16"/>
          <w:lang w:val="it-IT"/>
        </w:rPr>
        <w:t>IAMVUTU</w:t>
      </w:r>
      <w:r w:rsidRPr="008E242B">
        <w:rPr>
          <w:rFonts w:ascii="Times New Roman" w:hAnsi="Times New Roman" w:cs="Times New Roman"/>
          <w:lang w:val="it-IT"/>
        </w:rPr>
        <w:t>, “Perspectivas de reforma</w:t>
      </w:r>
      <w:r>
        <w:rPr>
          <w:rFonts w:ascii="Times New Roman" w:hAnsi="Times New Roman" w:cs="Times New Roman"/>
          <w:lang w:val="it-IT"/>
        </w:rPr>
        <w:t xml:space="preserve"> da lei sobre a arbitragem voluntária angolana”, </w:t>
      </w:r>
      <w:r w:rsidRPr="00DF471D">
        <w:rPr>
          <w:rFonts w:ascii="Times New Roman" w:hAnsi="Times New Roman" w:cs="Times New Roman"/>
          <w:szCs w:val="32"/>
          <w:lang w:val="it-IT"/>
        </w:rPr>
        <w:t xml:space="preserve">in </w:t>
      </w:r>
      <w:r w:rsidRPr="00DF471D">
        <w:rPr>
          <w:rFonts w:ascii="Times New Roman" w:hAnsi="Times New Roman" w:cs="Times New Roman"/>
          <w:i/>
          <w:iCs/>
          <w:szCs w:val="32"/>
          <w:lang w:val="it-IT"/>
        </w:rPr>
        <w:t>Arbitragem Comercial – Estudos comemorativos dos 30 anos do Centro de Arbitragem Comercial da Câmara de Comércio e Indústria Portuguesa</w:t>
      </w:r>
      <w:r w:rsidRPr="00DF471D">
        <w:rPr>
          <w:rFonts w:ascii="Times New Roman" w:hAnsi="Times New Roman" w:cs="Times New Roman"/>
          <w:szCs w:val="32"/>
          <w:lang w:val="it-IT"/>
        </w:rPr>
        <w:t>, Almedina, 2019,</w:t>
      </w:r>
      <w:r>
        <w:rPr>
          <w:rFonts w:ascii="Times New Roman" w:hAnsi="Times New Roman" w:cs="Times New Roman"/>
          <w:lang w:val="it-IT"/>
        </w:rPr>
        <w:t xml:space="preserve"> p. 646; see also P</w:t>
      </w:r>
      <w:r w:rsidRPr="006E4BBB">
        <w:rPr>
          <w:rFonts w:ascii="Times New Roman" w:hAnsi="Times New Roman" w:cs="Times New Roman"/>
          <w:sz w:val="16"/>
          <w:lang w:val="it-IT"/>
        </w:rPr>
        <w:t>EDRO</w:t>
      </w:r>
      <w:r>
        <w:rPr>
          <w:rFonts w:ascii="Times New Roman" w:hAnsi="Times New Roman" w:cs="Times New Roman"/>
          <w:lang w:val="it-IT"/>
        </w:rPr>
        <w:t xml:space="preserve"> A. B</w:t>
      </w:r>
      <w:r w:rsidRPr="006E4BBB">
        <w:rPr>
          <w:rFonts w:ascii="Times New Roman" w:hAnsi="Times New Roman" w:cs="Times New Roman"/>
          <w:sz w:val="16"/>
          <w:lang w:val="it-IT"/>
        </w:rPr>
        <w:t>APTISTA</w:t>
      </w:r>
      <w:r>
        <w:rPr>
          <w:rFonts w:ascii="Times New Roman" w:hAnsi="Times New Roman" w:cs="Times New Roman"/>
          <w:lang w:val="it-IT"/>
        </w:rPr>
        <w:t xml:space="preserve"> M</w:t>
      </w:r>
      <w:r w:rsidRPr="006E4BBB">
        <w:rPr>
          <w:rFonts w:ascii="Times New Roman" w:hAnsi="Times New Roman" w:cs="Times New Roman"/>
          <w:sz w:val="16"/>
          <w:lang w:val="it-IT"/>
        </w:rPr>
        <w:t>ARTINS</w:t>
      </w:r>
      <w:r>
        <w:rPr>
          <w:rFonts w:ascii="Times New Roman" w:hAnsi="Times New Roman" w:cs="Times New Roman"/>
          <w:lang w:val="it-IT"/>
        </w:rPr>
        <w:t xml:space="preserve">, “Cláusula Arbitral estatutária e sua Aprovação por Voto Majoritário: Por que Resistir?”, in </w:t>
      </w:r>
      <w:r>
        <w:rPr>
          <w:rFonts w:ascii="Times New Roman" w:hAnsi="Times New Roman" w:cs="Times New Roman"/>
          <w:i/>
          <w:iCs/>
          <w:lang w:val="it-IT"/>
        </w:rPr>
        <w:t>Estudos de Direito da Arbitragem em homenagem a Mário Raposo</w:t>
      </w:r>
      <w:r>
        <w:rPr>
          <w:rFonts w:ascii="Times New Roman" w:hAnsi="Times New Roman" w:cs="Times New Roman"/>
          <w:lang w:val="it-IT"/>
        </w:rPr>
        <w:t xml:space="preserve">, Universidade Católica Editora, Lisboa, 2015, </w:t>
      </w:r>
      <w:r>
        <w:rPr>
          <w:rFonts w:ascii="Times New Roman" w:hAnsi="Times New Roman" w:cs="Times New Roman"/>
          <w:i/>
          <w:iCs/>
          <w:lang w:val="it-IT"/>
        </w:rPr>
        <w:t xml:space="preserve"> </w:t>
      </w:r>
      <w:r>
        <w:rPr>
          <w:rFonts w:ascii="Times New Roman" w:hAnsi="Times New Roman" w:cs="Times New Roman"/>
          <w:lang w:val="it-IT"/>
        </w:rPr>
        <w:t xml:space="preserve">p. 212, footnote n.º 1.  </w:t>
      </w:r>
    </w:p>
  </w:footnote>
  <w:footnote w:id="91">
    <w:p w14:paraId="7CD61FA8"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I</w:t>
      </w:r>
      <w:r w:rsidRPr="00270E38">
        <w:rPr>
          <w:rFonts w:ascii="Times New Roman" w:hAnsi="Times New Roman" w:cs="Times New Roman"/>
          <w:sz w:val="16"/>
          <w:lang w:val="fr-FR"/>
        </w:rPr>
        <w:t>SMAIL</w:t>
      </w:r>
      <w:r w:rsidRPr="00270E38">
        <w:rPr>
          <w:rFonts w:ascii="Times New Roman" w:hAnsi="Times New Roman" w:cs="Times New Roman"/>
          <w:lang w:val="fr-FR"/>
        </w:rPr>
        <w:t xml:space="preserve"> S</w:t>
      </w:r>
      <w:r w:rsidRPr="00270E38">
        <w:rPr>
          <w:rFonts w:ascii="Times New Roman" w:hAnsi="Times New Roman" w:cs="Times New Roman"/>
          <w:sz w:val="16"/>
          <w:lang w:val="fr-FR"/>
        </w:rPr>
        <w:t>ÉLIM</w:t>
      </w:r>
      <w:r w:rsidRPr="00270E38">
        <w:rPr>
          <w:rFonts w:ascii="Times New Roman" w:hAnsi="Times New Roman" w:cs="Times New Roman"/>
          <w:lang w:val="fr-FR"/>
        </w:rPr>
        <w:t xml:space="preserve">, </w:t>
      </w:r>
      <w:r w:rsidRPr="00270E38">
        <w:rPr>
          <w:rFonts w:ascii="Times New Roman" w:hAnsi="Times New Roman" w:cs="Times New Roman"/>
          <w:i/>
          <w:lang w:val="fr-FR"/>
        </w:rPr>
        <w:t xml:space="preserve">L’ordre public international </w:t>
      </w:r>
      <w:r w:rsidRPr="00BA7030">
        <w:rPr>
          <w:rFonts w:ascii="Times New Roman" w:hAnsi="Times New Roman" w:cs="Times New Roman"/>
          <w:iCs/>
          <w:lang w:val="fr-FR"/>
        </w:rPr>
        <w:t xml:space="preserve">in favorem </w:t>
      </w:r>
      <w:proofErr w:type="spellStart"/>
      <w:r w:rsidRPr="00BA7030">
        <w:rPr>
          <w:rFonts w:ascii="Times New Roman" w:hAnsi="Times New Roman" w:cs="Times New Roman"/>
          <w:iCs/>
          <w:lang w:val="fr-FR"/>
        </w:rPr>
        <w:t>arbitrandum</w:t>
      </w:r>
      <w:proofErr w:type="spellEnd"/>
      <w:r w:rsidRPr="00270E38">
        <w:rPr>
          <w:rFonts w:ascii="Times New Roman" w:hAnsi="Times New Roman" w:cs="Times New Roman"/>
          <w:lang w:val="fr-FR"/>
        </w:rPr>
        <w:t>,</w:t>
      </w:r>
      <w:r>
        <w:rPr>
          <w:rFonts w:ascii="Times New Roman" w:hAnsi="Times New Roman" w:cs="Times New Roman"/>
          <w:lang w:val="fr-FR"/>
        </w:rPr>
        <w:t xml:space="preserve"> Editions Universitaires Européennes, 2012, </w:t>
      </w:r>
      <w:r w:rsidRPr="00270E38">
        <w:rPr>
          <w:rFonts w:ascii="Times New Roman" w:hAnsi="Times New Roman" w:cs="Times New Roman"/>
          <w:lang w:val="fr-FR"/>
        </w:rPr>
        <w:t>pp. 258-259.</w:t>
      </w:r>
      <w:r w:rsidRPr="00270E38">
        <w:rPr>
          <w:lang w:val="fr-FR"/>
        </w:rPr>
        <w:t xml:space="preserve"> </w:t>
      </w:r>
    </w:p>
  </w:footnote>
  <w:footnote w:id="92">
    <w:p w14:paraId="3D895DA7" w14:textId="77777777" w:rsidR="00643CE3" w:rsidRPr="00EA0D51" w:rsidRDefault="00643CE3" w:rsidP="00643CE3">
      <w:pPr>
        <w:pStyle w:val="Notedebasdepage"/>
        <w:ind w:firstLine="720"/>
        <w:jc w:val="both"/>
        <w:rPr>
          <w:rFonts w:ascii="Times New Roman" w:hAnsi="Times New Roman" w:cs="Times New Roman"/>
          <w:lang w:val="en-US"/>
        </w:rPr>
      </w:pPr>
      <w:r>
        <w:rPr>
          <w:rStyle w:val="Appelnotedebasdep"/>
        </w:rPr>
        <w:footnoteRef/>
      </w:r>
      <w:r w:rsidRPr="00EA0D51">
        <w:rPr>
          <w:lang w:val="en-US"/>
        </w:rPr>
        <w:t xml:space="preserve"> </w:t>
      </w:r>
      <w:r w:rsidRPr="00EA0D51">
        <w:rPr>
          <w:rFonts w:ascii="Times New Roman" w:hAnsi="Times New Roman" w:cs="Times New Roman"/>
          <w:lang w:val="en-US"/>
        </w:rPr>
        <w:t>B</w:t>
      </w:r>
      <w:r w:rsidRPr="00EA0D51">
        <w:rPr>
          <w:rFonts w:ascii="Times New Roman" w:hAnsi="Times New Roman" w:cs="Times New Roman"/>
          <w:sz w:val="16"/>
          <w:lang w:val="en-US"/>
        </w:rPr>
        <w:t>ERNARD</w:t>
      </w:r>
      <w:r w:rsidRPr="00EA0D51">
        <w:rPr>
          <w:rFonts w:ascii="Times New Roman" w:hAnsi="Times New Roman" w:cs="Times New Roman"/>
          <w:lang w:val="en-US"/>
        </w:rPr>
        <w:t xml:space="preserve"> H</w:t>
      </w:r>
      <w:r w:rsidRPr="00EA0D51">
        <w:rPr>
          <w:rFonts w:ascii="Times New Roman" w:hAnsi="Times New Roman" w:cs="Times New Roman"/>
          <w:sz w:val="16"/>
          <w:lang w:val="en-US"/>
        </w:rPr>
        <w:t>ANOTIAU</w:t>
      </w:r>
      <w:r w:rsidRPr="00EA0D51">
        <w:rPr>
          <w:rFonts w:ascii="Times New Roman" w:hAnsi="Times New Roman" w:cs="Times New Roman"/>
          <w:lang w:val="en-US"/>
        </w:rPr>
        <w:t xml:space="preserve">, </w:t>
      </w:r>
      <w:r w:rsidRPr="00EA0D51">
        <w:rPr>
          <w:rFonts w:ascii="Times New Roman" w:hAnsi="Times New Roman" w:cs="Times New Roman"/>
          <w:i/>
          <w:iCs/>
          <w:lang w:val="en-US"/>
        </w:rPr>
        <w:t>loc. cit.</w:t>
      </w:r>
      <w:r w:rsidRPr="00EA0D51">
        <w:rPr>
          <w:rFonts w:ascii="Times New Roman" w:hAnsi="Times New Roman" w:cs="Times New Roman"/>
          <w:lang w:val="en-US"/>
        </w:rPr>
        <w:t>, p. 910.</w:t>
      </w:r>
    </w:p>
  </w:footnote>
  <w:footnote w:id="93">
    <w:p w14:paraId="59DA9F9D" w14:textId="77777777" w:rsidR="00643CE3" w:rsidRPr="00EA0D51" w:rsidRDefault="00643CE3" w:rsidP="00643CE3">
      <w:pPr>
        <w:pStyle w:val="Notedebasdepage"/>
        <w:ind w:firstLine="720"/>
        <w:jc w:val="both"/>
        <w:rPr>
          <w:lang w:val="en-US"/>
        </w:rPr>
      </w:pPr>
      <w:r>
        <w:rPr>
          <w:rStyle w:val="Appelnotedebasdep"/>
        </w:rPr>
        <w:footnoteRef/>
      </w:r>
      <w:r w:rsidRPr="00EA0D51">
        <w:rPr>
          <w:lang w:val="en-US"/>
        </w:rPr>
        <w:t xml:space="preserve"> </w:t>
      </w:r>
      <w:r w:rsidRPr="00EA0D51">
        <w:rPr>
          <w:rFonts w:ascii="Times New Roman" w:hAnsi="Times New Roman" w:cs="Times New Roman"/>
          <w:i/>
          <w:iCs/>
          <w:lang w:val="en-US"/>
        </w:rPr>
        <w:t>Idem</w:t>
      </w:r>
      <w:r w:rsidRPr="00EA0D51">
        <w:rPr>
          <w:lang w:val="en-US"/>
        </w:rPr>
        <w:t xml:space="preserve"> </w:t>
      </w:r>
    </w:p>
  </w:footnote>
  <w:footnote w:id="94">
    <w:p w14:paraId="332A42F8" w14:textId="77777777" w:rsidR="00643CE3" w:rsidRPr="00A63C33" w:rsidRDefault="00643CE3" w:rsidP="00643CE3">
      <w:pPr>
        <w:pStyle w:val="Notedebasdepage"/>
        <w:ind w:firstLine="720"/>
        <w:jc w:val="both"/>
        <w:rPr>
          <w:lang w:val="en-US"/>
        </w:rPr>
      </w:pPr>
      <w:r>
        <w:rPr>
          <w:rStyle w:val="Appelnotedebasdep"/>
        </w:rPr>
        <w:footnoteRef/>
      </w:r>
      <w:r w:rsidRPr="00A63C33">
        <w:rPr>
          <w:lang w:val="en-US"/>
        </w:rPr>
        <w:t xml:space="preserve"> </w:t>
      </w:r>
      <w:r w:rsidRPr="00A63C33">
        <w:rPr>
          <w:rFonts w:ascii="Times New Roman" w:hAnsi="Times New Roman" w:cs="Times New Roman"/>
          <w:lang w:val="en-US"/>
        </w:rPr>
        <w:t>W. L</w:t>
      </w:r>
      <w:r w:rsidRPr="00A63C33">
        <w:rPr>
          <w:rFonts w:ascii="Times New Roman" w:hAnsi="Times New Roman" w:cs="Times New Roman"/>
          <w:sz w:val="16"/>
          <w:lang w:val="en-US"/>
        </w:rPr>
        <w:t>AURENCE</w:t>
      </w:r>
      <w:r w:rsidRPr="00A63C33">
        <w:rPr>
          <w:rFonts w:ascii="Times New Roman" w:hAnsi="Times New Roman" w:cs="Times New Roman"/>
          <w:lang w:val="en-US"/>
        </w:rPr>
        <w:t xml:space="preserve"> C</w:t>
      </w:r>
      <w:r w:rsidRPr="00A63C33">
        <w:rPr>
          <w:rFonts w:ascii="Times New Roman" w:hAnsi="Times New Roman" w:cs="Times New Roman"/>
          <w:sz w:val="16"/>
          <w:lang w:val="en-US"/>
        </w:rPr>
        <w:t>RAIG</w:t>
      </w:r>
      <w:r w:rsidRPr="00A63C33">
        <w:rPr>
          <w:rFonts w:ascii="Times New Roman" w:hAnsi="Times New Roman" w:cs="Times New Roman"/>
          <w:lang w:val="en-US"/>
        </w:rPr>
        <w:t>; W</w:t>
      </w:r>
      <w:r w:rsidRPr="00A63C33">
        <w:rPr>
          <w:rFonts w:ascii="Times New Roman" w:hAnsi="Times New Roman" w:cs="Times New Roman"/>
          <w:sz w:val="16"/>
          <w:lang w:val="en-US"/>
        </w:rPr>
        <w:t>ILLIAM</w:t>
      </w:r>
      <w:r w:rsidRPr="00A63C33">
        <w:rPr>
          <w:rFonts w:ascii="Times New Roman" w:hAnsi="Times New Roman" w:cs="Times New Roman"/>
          <w:lang w:val="en-US"/>
        </w:rPr>
        <w:t xml:space="preserve"> W. P</w:t>
      </w:r>
      <w:r w:rsidRPr="00A63C33">
        <w:rPr>
          <w:rFonts w:ascii="Times New Roman" w:hAnsi="Times New Roman" w:cs="Times New Roman"/>
          <w:sz w:val="16"/>
          <w:lang w:val="en-US"/>
        </w:rPr>
        <w:t>ARK</w:t>
      </w:r>
      <w:r w:rsidRPr="00A63C33">
        <w:rPr>
          <w:rFonts w:ascii="Times New Roman" w:hAnsi="Times New Roman" w:cs="Times New Roman"/>
          <w:lang w:val="en-US"/>
        </w:rPr>
        <w:t>; J</w:t>
      </w:r>
      <w:r w:rsidRPr="00A63C33">
        <w:rPr>
          <w:rFonts w:ascii="Times New Roman" w:hAnsi="Times New Roman" w:cs="Times New Roman"/>
          <w:sz w:val="16"/>
          <w:lang w:val="en-US"/>
        </w:rPr>
        <w:t>AN</w:t>
      </w:r>
      <w:r w:rsidRPr="00A63C33">
        <w:rPr>
          <w:rFonts w:ascii="Times New Roman" w:hAnsi="Times New Roman" w:cs="Times New Roman"/>
          <w:lang w:val="en-US"/>
        </w:rPr>
        <w:t xml:space="preserve"> P</w:t>
      </w:r>
      <w:r w:rsidRPr="00A63C33">
        <w:rPr>
          <w:rFonts w:ascii="Times New Roman" w:hAnsi="Times New Roman" w:cs="Times New Roman"/>
          <w:sz w:val="16"/>
          <w:lang w:val="en-US"/>
        </w:rPr>
        <w:t>AULSSON</w:t>
      </w:r>
      <w:r w:rsidRPr="00A63C33">
        <w:rPr>
          <w:rFonts w:ascii="Times New Roman" w:hAnsi="Times New Roman" w:cs="Times New Roman"/>
          <w:lang w:val="en-US"/>
        </w:rPr>
        <w:t xml:space="preserve">, </w:t>
      </w:r>
      <w:r w:rsidRPr="00A63C33">
        <w:rPr>
          <w:rFonts w:ascii="Times New Roman" w:hAnsi="Times New Roman" w:cs="Times New Roman"/>
          <w:i/>
          <w:lang w:val="en-US"/>
        </w:rPr>
        <w:t>International Chamber of Commerce Arbitration</w:t>
      </w:r>
      <w:r w:rsidRPr="00A63C33">
        <w:rPr>
          <w:rFonts w:ascii="Times New Roman" w:hAnsi="Times New Roman" w:cs="Times New Roman"/>
          <w:lang w:val="en-US"/>
        </w:rPr>
        <w:t>,</w:t>
      </w:r>
      <w:r>
        <w:rPr>
          <w:rFonts w:ascii="Times New Roman" w:hAnsi="Times New Roman" w:cs="Times New Roman"/>
          <w:lang w:val="en-US"/>
        </w:rPr>
        <w:t xml:space="preserve"> Third Edition, Oceana Publications, Inc./Dobbs Ferry, NY, 2000,</w:t>
      </w:r>
      <w:r w:rsidRPr="00A63C33">
        <w:rPr>
          <w:rFonts w:ascii="Times New Roman" w:hAnsi="Times New Roman" w:cs="Times New Roman"/>
          <w:lang w:val="en-US"/>
        </w:rPr>
        <w:t xml:space="preserve"> p. 62.</w:t>
      </w:r>
      <w:r w:rsidRPr="00A63C33">
        <w:rPr>
          <w:lang w:val="en-US"/>
        </w:rPr>
        <w:t xml:space="preserve"> </w:t>
      </w:r>
    </w:p>
  </w:footnote>
  <w:footnote w:id="95">
    <w:p w14:paraId="77580460" w14:textId="77777777" w:rsidR="00643CE3" w:rsidRPr="00EA0D51" w:rsidRDefault="00643CE3" w:rsidP="00643CE3">
      <w:pPr>
        <w:pStyle w:val="Notedebasdepage"/>
        <w:ind w:firstLine="720"/>
        <w:jc w:val="both"/>
        <w:rPr>
          <w:rFonts w:ascii="Times New Roman" w:hAnsi="Times New Roman" w:cs="Times New Roman"/>
          <w:lang w:val="en-US"/>
        </w:rPr>
      </w:pPr>
      <w:r>
        <w:rPr>
          <w:rStyle w:val="Appelnotedebasdep"/>
        </w:rPr>
        <w:footnoteRef/>
      </w:r>
      <w:r w:rsidRPr="00EA0D51">
        <w:rPr>
          <w:lang w:val="en-US"/>
        </w:rPr>
        <w:t xml:space="preserve"> </w:t>
      </w:r>
      <w:r w:rsidRPr="00EA0D51">
        <w:rPr>
          <w:rFonts w:ascii="Times New Roman" w:hAnsi="Times New Roman" w:cs="Times New Roman"/>
          <w:lang w:val="en-US"/>
        </w:rPr>
        <w:t>F</w:t>
      </w:r>
      <w:r w:rsidRPr="00EA0D51">
        <w:rPr>
          <w:rFonts w:ascii="Times New Roman" w:hAnsi="Times New Roman" w:cs="Times New Roman"/>
          <w:sz w:val="16"/>
          <w:lang w:val="en-US"/>
        </w:rPr>
        <w:t>RÉDÉRIC</w:t>
      </w:r>
      <w:r w:rsidRPr="00EA0D51">
        <w:rPr>
          <w:rFonts w:ascii="Times New Roman" w:hAnsi="Times New Roman" w:cs="Times New Roman"/>
          <w:lang w:val="en-US"/>
        </w:rPr>
        <w:t xml:space="preserve"> H</w:t>
      </w:r>
      <w:r w:rsidRPr="00EA0D51">
        <w:rPr>
          <w:rFonts w:ascii="Times New Roman" w:hAnsi="Times New Roman" w:cs="Times New Roman"/>
          <w:sz w:val="16"/>
          <w:lang w:val="en-US"/>
        </w:rPr>
        <w:t>ENRY</w:t>
      </w:r>
      <w:r w:rsidRPr="00EA0D51">
        <w:rPr>
          <w:rFonts w:ascii="Times New Roman" w:hAnsi="Times New Roman" w:cs="Times New Roman"/>
          <w:lang w:val="en-US"/>
        </w:rPr>
        <w:t xml:space="preserve">, </w:t>
      </w:r>
      <w:r w:rsidRPr="00EA0D51">
        <w:rPr>
          <w:rFonts w:ascii="Times New Roman" w:hAnsi="Times New Roman" w:cs="Times New Roman"/>
          <w:i/>
          <w:iCs/>
          <w:lang w:val="en-US"/>
        </w:rPr>
        <w:t>loc. cit.</w:t>
      </w:r>
      <w:r w:rsidRPr="00EA0D51">
        <w:rPr>
          <w:rFonts w:ascii="Times New Roman" w:hAnsi="Times New Roman" w:cs="Times New Roman"/>
          <w:lang w:val="en-US"/>
        </w:rPr>
        <w:t>, p. 193.</w:t>
      </w:r>
    </w:p>
  </w:footnote>
  <w:footnote w:id="96">
    <w:p w14:paraId="06ACC061" w14:textId="77777777" w:rsidR="00643CE3" w:rsidRPr="00EA0D51" w:rsidRDefault="00643CE3" w:rsidP="00643CE3">
      <w:pPr>
        <w:pStyle w:val="Notedebasdepage"/>
        <w:ind w:firstLine="720"/>
        <w:jc w:val="both"/>
        <w:rPr>
          <w:lang w:val="fr-FR"/>
        </w:rPr>
      </w:pPr>
      <w:r>
        <w:rPr>
          <w:rStyle w:val="Appelnotedebasdep"/>
        </w:rPr>
        <w:footnoteRef/>
      </w:r>
      <w:r w:rsidRPr="00EA0D51">
        <w:rPr>
          <w:lang w:val="fr-FR"/>
        </w:rPr>
        <w:t xml:space="preserve"> </w:t>
      </w:r>
      <w:r w:rsidRPr="00EA0D51">
        <w:rPr>
          <w:rFonts w:ascii="Times New Roman" w:hAnsi="Times New Roman" w:cs="Times New Roman"/>
          <w:lang w:val="fr-FR"/>
        </w:rPr>
        <w:t>C</w:t>
      </w:r>
      <w:r w:rsidRPr="00EA0D51">
        <w:rPr>
          <w:rFonts w:ascii="Times New Roman" w:hAnsi="Times New Roman" w:cs="Times New Roman"/>
          <w:sz w:val="16"/>
          <w:lang w:val="fr-FR"/>
        </w:rPr>
        <w:t>HARLES</w:t>
      </w:r>
      <w:r w:rsidRPr="00EA0D51">
        <w:rPr>
          <w:rFonts w:ascii="Times New Roman" w:hAnsi="Times New Roman" w:cs="Times New Roman"/>
          <w:lang w:val="fr-FR"/>
        </w:rPr>
        <w:t xml:space="preserve"> J</w:t>
      </w:r>
      <w:r w:rsidRPr="00EA0D51">
        <w:rPr>
          <w:rFonts w:ascii="Times New Roman" w:hAnsi="Times New Roman" w:cs="Times New Roman"/>
          <w:sz w:val="16"/>
          <w:lang w:val="fr-FR"/>
        </w:rPr>
        <w:t>ARROSSON</w:t>
      </w:r>
      <w:r w:rsidRPr="00EA0D51">
        <w:rPr>
          <w:rFonts w:ascii="Times New Roman" w:hAnsi="Times New Roman" w:cs="Times New Roman"/>
          <w:lang w:val="fr-FR"/>
        </w:rPr>
        <w:t xml:space="preserve">, </w:t>
      </w:r>
      <w:r w:rsidRPr="00EA0D51">
        <w:rPr>
          <w:rFonts w:ascii="Times New Roman" w:hAnsi="Times New Roman" w:cs="Times New Roman"/>
          <w:i/>
          <w:iCs/>
          <w:lang w:val="fr-FR"/>
        </w:rPr>
        <w:t xml:space="preserve">loc. </w:t>
      </w:r>
      <w:proofErr w:type="spellStart"/>
      <w:r w:rsidRPr="00EA0D51">
        <w:rPr>
          <w:rFonts w:ascii="Times New Roman" w:hAnsi="Times New Roman" w:cs="Times New Roman"/>
          <w:i/>
          <w:iCs/>
          <w:lang w:val="fr-FR"/>
        </w:rPr>
        <w:t>cit</w:t>
      </w:r>
      <w:proofErr w:type="spellEnd"/>
      <w:r w:rsidRPr="00EA0D51">
        <w:rPr>
          <w:rFonts w:ascii="Times New Roman" w:hAnsi="Times New Roman" w:cs="Times New Roman"/>
          <w:i/>
          <w:iCs/>
          <w:lang w:val="fr-FR"/>
        </w:rPr>
        <w:t>.</w:t>
      </w:r>
      <w:r w:rsidRPr="00EA0D51">
        <w:rPr>
          <w:rFonts w:ascii="Times New Roman" w:hAnsi="Times New Roman" w:cs="Times New Roman"/>
          <w:lang w:val="fr-FR"/>
        </w:rPr>
        <w:t>, p. 208.</w:t>
      </w:r>
    </w:p>
  </w:footnote>
  <w:footnote w:id="97">
    <w:p w14:paraId="2C5CF320" w14:textId="77777777" w:rsidR="00643CE3" w:rsidRPr="00EA0D51" w:rsidRDefault="00643CE3" w:rsidP="00643CE3">
      <w:pPr>
        <w:pStyle w:val="Notedebasdepage"/>
        <w:ind w:firstLine="720"/>
        <w:jc w:val="both"/>
        <w:rPr>
          <w:lang w:val="en-US"/>
        </w:rPr>
      </w:pPr>
      <w:r>
        <w:rPr>
          <w:rStyle w:val="Appelnotedebasdep"/>
        </w:rPr>
        <w:footnoteRef/>
      </w:r>
      <w:r w:rsidRPr="00EA0D51">
        <w:rPr>
          <w:lang w:val="en-US"/>
        </w:rPr>
        <w:t xml:space="preserve"> </w:t>
      </w:r>
      <w:r w:rsidRPr="00EA0D51">
        <w:rPr>
          <w:rFonts w:ascii="Times New Roman" w:hAnsi="Times New Roman" w:cs="Times New Roman"/>
          <w:lang w:val="en-US"/>
        </w:rPr>
        <w:t>M</w:t>
      </w:r>
      <w:r w:rsidRPr="00EA0D51">
        <w:rPr>
          <w:rFonts w:ascii="Times New Roman" w:hAnsi="Times New Roman" w:cs="Times New Roman"/>
          <w:sz w:val="16"/>
          <w:lang w:val="en-US"/>
        </w:rPr>
        <w:t>AURICE</w:t>
      </w:r>
      <w:r w:rsidRPr="00EA0D51">
        <w:rPr>
          <w:rFonts w:ascii="Times New Roman" w:hAnsi="Times New Roman" w:cs="Times New Roman"/>
          <w:lang w:val="en-US"/>
        </w:rPr>
        <w:t xml:space="preserve"> K</w:t>
      </w:r>
      <w:r w:rsidRPr="00EA0D51">
        <w:rPr>
          <w:rFonts w:ascii="Times New Roman" w:hAnsi="Times New Roman" w:cs="Times New Roman"/>
          <w:sz w:val="16"/>
          <w:lang w:val="en-US"/>
        </w:rPr>
        <w:t>RINGS</w:t>
      </w:r>
      <w:r w:rsidRPr="00EA0D51">
        <w:rPr>
          <w:rFonts w:ascii="Times New Roman" w:hAnsi="Times New Roman" w:cs="Times New Roman"/>
          <w:lang w:val="en-US"/>
        </w:rPr>
        <w:t xml:space="preserve">, </w:t>
      </w:r>
      <w:r w:rsidRPr="00EA0D51">
        <w:rPr>
          <w:rFonts w:ascii="Times New Roman" w:hAnsi="Times New Roman" w:cs="Times New Roman"/>
          <w:i/>
          <w:iCs/>
          <w:lang w:val="en-US"/>
        </w:rPr>
        <w:t>loc. cit.</w:t>
      </w:r>
      <w:r w:rsidRPr="00EA0D51">
        <w:rPr>
          <w:rFonts w:ascii="Times New Roman" w:hAnsi="Times New Roman" w:cs="Times New Roman"/>
          <w:lang w:val="en-US"/>
        </w:rPr>
        <w:t>, p. 217.</w:t>
      </w:r>
    </w:p>
  </w:footnote>
  <w:footnote w:id="98">
    <w:p w14:paraId="04E7DAB6" w14:textId="77777777" w:rsidR="00643CE3" w:rsidRPr="00476EFA" w:rsidRDefault="00643CE3" w:rsidP="00643CE3">
      <w:pPr>
        <w:pStyle w:val="Notedebasdepage"/>
        <w:ind w:firstLine="720"/>
        <w:jc w:val="both"/>
        <w:rPr>
          <w:lang w:val="en-US"/>
        </w:rPr>
      </w:pPr>
      <w:r>
        <w:rPr>
          <w:rStyle w:val="Appelnotedebasdep"/>
        </w:rPr>
        <w:footnoteRef/>
      </w:r>
      <w:r>
        <w:rPr>
          <w:lang w:val="en-US"/>
        </w:rPr>
        <w:t xml:space="preserve"> </w:t>
      </w:r>
      <w:r w:rsidRPr="00476EFA">
        <w:rPr>
          <w:rFonts w:ascii="Times New Roman" w:hAnsi="Times New Roman" w:cs="Times New Roman"/>
          <w:lang w:val="en-US"/>
        </w:rPr>
        <w:t>V</w:t>
      </w:r>
      <w:r w:rsidRPr="00476EFA">
        <w:rPr>
          <w:rFonts w:ascii="Times New Roman" w:hAnsi="Times New Roman" w:cs="Times New Roman"/>
          <w:sz w:val="16"/>
          <w:lang w:val="en-US"/>
        </w:rPr>
        <w:t>ALERIO</w:t>
      </w:r>
      <w:r w:rsidRPr="00476EFA">
        <w:rPr>
          <w:rFonts w:ascii="Times New Roman" w:hAnsi="Times New Roman" w:cs="Times New Roman"/>
          <w:lang w:val="en-US"/>
        </w:rPr>
        <w:t xml:space="preserve"> </w:t>
      </w:r>
      <w:r w:rsidRPr="00476EFA">
        <w:rPr>
          <w:rFonts w:ascii="Times New Roman" w:hAnsi="Times New Roman" w:cs="Times New Roman"/>
          <w:sz w:val="16"/>
          <w:lang w:val="en-US"/>
        </w:rPr>
        <w:t>DE</w:t>
      </w:r>
      <w:r w:rsidRPr="00476EFA">
        <w:rPr>
          <w:rFonts w:ascii="Times New Roman" w:hAnsi="Times New Roman" w:cs="Times New Roman"/>
          <w:lang w:val="en-US"/>
        </w:rPr>
        <w:t xml:space="preserve"> O</w:t>
      </w:r>
      <w:r w:rsidRPr="00476EFA">
        <w:rPr>
          <w:rFonts w:ascii="Times New Roman" w:hAnsi="Times New Roman" w:cs="Times New Roman"/>
          <w:sz w:val="16"/>
          <w:lang w:val="en-US"/>
        </w:rPr>
        <w:t>LIVEIRA</w:t>
      </w:r>
      <w:r w:rsidRPr="00476EFA">
        <w:rPr>
          <w:rFonts w:ascii="Times New Roman" w:hAnsi="Times New Roman" w:cs="Times New Roman"/>
          <w:lang w:val="en-US"/>
        </w:rPr>
        <w:t xml:space="preserve"> M</w:t>
      </w:r>
      <w:r w:rsidRPr="00476EFA">
        <w:rPr>
          <w:rFonts w:ascii="Times New Roman" w:hAnsi="Times New Roman" w:cs="Times New Roman"/>
          <w:sz w:val="16"/>
          <w:lang w:val="en-US"/>
        </w:rPr>
        <w:t>AZZUOLI</w:t>
      </w:r>
      <w:r w:rsidRPr="00476EFA">
        <w:rPr>
          <w:rFonts w:ascii="Times New Roman" w:hAnsi="Times New Roman" w:cs="Times New Roman"/>
          <w:lang w:val="en-US"/>
        </w:rPr>
        <w:t>; D</w:t>
      </w:r>
      <w:r w:rsidRPr="00476EFA">
        <w:rPr>
          <w:rFonts w:ascii="Times New Roman" w:hAnsi="Times New Roman" w:cs="Times New Roman"/>
          <w:sz w:val="16"/>
          <w:lang w:val="en-US"/>
        </w:rPr>
        <w:t xml:space="preserve">IEGO </w:t>
      </w:r>
      <w:r w:rsidRPr="00476EFA">
        <w:rPr>
          <w:rFonts w:ascii="Times New Roman" w:hAnsi="Times New Roman" w:cs="Times New Roman"/>
          <w:lang w:val="en-US"/>
        </w:rPr>
        <w:t>L</w:t>
      </w:r>
      <w:r w:rsidRPr="00476EFA">
        <w:rPr>
          <w:rFonts w:ascii="Times New Roman" w:hAnsi="Times New Roman" w:cs="Times New Roman"/>
          <w:sz w:val="16"/>
          <w:lang w:val="en-US"/>
        </w:rPr>
        <w:t>UIS</w:t>
      </w:r>
      <w:r w:rsidRPr="00476EFA">
        <w:rPr>
          <w:rFonts w:ascii="Times New Roman" w:hAnsi="Times New Roman" w:cs="Times New Roman"/>
          <w:lang w:val="en-US"/>
        </w:rPr>
        <w:t xml:space="preserve"> A</w:t>
      </w:r>
      <w:r w:rsidRPr="00476EFA">
        <w:rPr>
          <w:rFonts w:ascii="Times New Roman" w:hAnsi="Times New Roman" w:cs="Times New Roman"/>
          <w:sz w:val="16"/>
          <w:lang w:val="en-US"/>
        </w:rPr>
        <w:t>LONSO</w:t>
      </w:r>
      <w:r w:rsidRPr="00476EFA">
        <w:rPr>
          <w:rFonts w:ascii="Times New Roman" w:hAnsi="Times New Roman" w:cs="Times New Roman"/>
          <w:lang w:val="en-US"/>
        </w:rPr>
        <w:t xml:space="preserve"> M</w:t>
      </w:r>
      <w:r w:rsidRPr="00476EFA">
        <w:rPr>
          <w:rFonts w:ascii="Times New Roman" w:hAnsi="Times New Roman" w:cs="Times New Roman"/>
          <w:sz w:val="16"/>
          <w:lang w:val="en-US"/>
        </w:rPr>
        <w:t>ASSA</w:t>
      </w:r>
      <w:r w:rsidRPr="00476EFA">
        <w:rPr>
          <w:rFonts w:ascii="Times New Roman" w:hAnsi="Times New Roman" w:cs="Times New Roman"/>
          <w:lang w:val="en-US"/>
        </w:rPr>
        <w:t xml:space="preserve">, “Should BIT dispute resolution clauses be treated as agreements between Investor and Host State”, in </w:t>
      </w:r>
      <w:r w:rsidRPr="00476EFA">
        <w:rPr>
          <w:rFonts w:ascii="Times New Roman" w:hAnsi="Times New Roman" w:cs="Times New Roman"/>
          <w:i/>
          <w:lang w:val="en-US"/>
        </w:rPr>
        <w:t>Asian International Arbitration Journal</w:t>
      </w:r>
      <w:r w:rsidRPr="00476EFA">
        <w:rPr>
          <w:rFonts w:ascii="Times New Roman" w:hAnsi="Times New Roman" w:cs="Times New Roman"/>
          <w:lang w:val="en-US"/>
        </w:rPr>
        <w:t xml:space="preserve">, Kluwer Law International, 2015, Vol. 11, </w:t>
      </w:r>
      <w:proofErr w:type="gramStart"/>
      <w:r w:rsidRPr="00476EFA">
        <w:rPr>
          <w:rFonts w:ascii="Times New Roman" w:hAnsi="Times New Roman" w:cs="Times New Roman"/>
          <w:lang w:val="en-US"/>
        </w:rPr>
        <w:t>N.º</w:t>
      </w:r>
      <w:proofErr w:type="gramEnd"/>
      <w:r w:rsidRPr="00476EFA">
        <w:rPr>
          <w:rFonts w:ascii="Times New Roman" w:hAnsi="Times New Roman" w:cs="Times New Roman"/>
          <w:lang w:val="en-US"/>
        </w:rPr>
        <w:t xml:space="preserve"> 1, p. 74.</w:t>
      </w:r>
      <w:r w:rsidRPr="00476EFA">
        <w:rPr>
          <w:lang w:val="en-US"/>
        </w:rPr>
        <w:t xml:space="preserve"> </w:t>
      </w:r>
    </w:p>
  </w:footnote>
  <w:footnote w:id="99">
    <w:p w14:paraId="4DBE218D" w14:textId="77777777" w:rsidR="00643CE3" w:rsidRPr="00EA0D51" w:rsidRDefault="00643CE3" w:rsidP="00643CE3">
      <w:pPr>
        <w:pStyle w:val="Notedebasdepage"/>
        <w:ind w:firstLine="720"/>
        <w:rPr>
          <w:lang w:val="pt-PT"/>
        </w:rPr>
      </w:pPr>
      <w:r>
        <w:rPr>
          <w:rStyle w:val="Appelnotedebasdep"/>
        </w:rPr>
        <w:footnoteRef/>
      </w:r>
      <w:r w:rsidRPr="00EA0D51">
        <w:rPr>
          <w:lang w:val="pt-PT"/>
        </w:rPr>
        <w:t xml:space="preserve"> </w:t>
      </w:r>
      <w:r w:rsidRPr="00EA0D51">
        <w:rPr>
          <w:rFonts w:ascii="Times New Roman" w:hAnsi="Times New Roman" w:cs="Times New Roman"/>
          <w:lang w:val="pt-PT"/>
        </w:rPr>
        <w:t>http://notasdeauladesandrahelenaterciotti.blogspot.com/2017/</w:t>
      </w:r>
      <w:r w:rsidRPr="00EA0D51">
        <w:rPr>
          <w:lang w:val="pt-PT"/>
        </w:rPr>
        <w:t>.</w:t>
      </w:r>
    </w:p>
  </w:footnote>
  <w:footnote w:id="100">
    <w:p w14:paraId="121A0939"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EA0D51">
        <w:rPr>
          <w:rFonts w:ascii="Times New Roman" w:hAnsi="Times New Roman" w:cs="Times New Roman"/>
          <w:lang w:val="pt-PT"/>
        </w:rPr>
        <w:t>I</w:t>
      </w:r>
      <w:r w:rsidRPr="00EA0D51">
        <w:rPr>
          <w:rFonts w:ascii="Times New Roman" w:hAnsi="Times New Roman" w:cs="Times New Roman"/>
          <w:sz w:val="16"/>
          <w:lang w:val="pt-PT"/>
        </w:rPr>
        <w:t>SMAIL</w:t>
      </w:r>
      <w:r w:rsidRPr="00EA0D51">
        <w:rPr>
          <w:rFonts w:ascii="Times New Roman" w:hAnsi="Times New Roman" w:cs="Times New Roman"/>
          <w:lang w:val="pt-PT"/>
        </w:rPr>
        <w:t xml:space="preserve"> S</w:t>
      </w:r>
      <w:r w:rsidRPr="00EA0D51">
        <w:rPr>
          <w:rFonts w:ascii="Times New Roman" w:hAnsi="Times New Roman" w:cs="Times New Roman"/>
          <w:sz w:val="16"/>
          <w:lang w:val="pt-PT"/>
        </w:rPr>
        <w:t>ÉLIM</w:t>
      </w:r>
      <w:r w:rsidRPr="00EA0D51">
        <w:rPr>
          <w:rFonts w:ascii="Times New Roman" w:hAnsi="Times New Roman" w:cs="Times New Roman"/>
          <w:lang w:val="pt-PT"/>
        </w:rPr>
        <w:t xml:space="preserve">, </w:t>
      </w:r>
      <w:r w:rsidRPr="00EA0D51">
        <w:rPr>
          <w:rFonts w:ascii="Times New Roman" w:hAnsi="Times New Roman" w:cs="Times New Roman"/>
          <w:i/>
          <w:iCs/>
          <w:lang w:val="pt-PT"/>
        </w:rPr>
        <w:t>op. cit.</w:t>
      </w:r>
      <w:r w:rsidRPr="00EA0D51">
        <w:rPr>
          <w:rFonts w:ascii="Times New Roman" w:hAnsi="Times New Roman" w:cs="Times New Roman"/>
          <w:lang w:val="pt-PT"/>
        </w:rPr>
        <w:t>, pp. 258-259.</w:t>
      </w:r>
      <w:r w:rsidRPr="00EA0D51">
        <w:rPr>
          <w:lang w:val="pt-PT"/>
        </w:rPr>
        <w:t xml:space="preserve"> </w:t>
      </w:r>
    </w:p>
  </w:footnote>
  <w:footnote w:id="101">
    <w:p w14:paraId="0BE091DF"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EA0D51">
        <w:rPr>
          <w:rFonts w:ascii="Times New Roman" w:hAnsi="Times New Roman" w:cs="Times New Roman"/>
          <w:i/>
          <w:iCs/>
          <w:lang w:val="pt-PT"/>
        </w:rPr>
        <w:t>Idem</w:t>
      </w:r>
      <w:r w:rsidRPr="00EA0D51">
        <w:rPr>
          <w:lang w:val="pt-PT"/>
        </w:rPr>
        <w:t xml:space="preserve"> </w:t>
      </w:r>
    </w:p>
  </w:footnote>
  <w:footnote w:id="102">
    <w:p w14:paraId="4148DA66" w14:textId="77777777" w:rsidR="00643CE3" w:rsidRPr="003D26A7" w:rsidRDefault="00643CE3" w:rsidP="00643CE3">
      <w:pPr>
        <w:pStyle w:val="Notedebasdepage"/>
        <w:ind w:firstLine="720"/>
        <w:jc w:val="both"/>
        <w:rPr>
          <w:rFonts w:ascii="Times New Roman" w:hAnsi="Times New Roman" w:cs="Times New Roman"/>
          <w:lang w:val="pt-BR"/>
        </w:rPr>
      </w:pPr>
      <w:r>
        <w:rPr>
          <w:rStyle w:val="Appelnotedebasdep"/>
        </w:rPr>
        <w:footnoteRef/>
      </w:r>
      <w:r w:rsidRPr="00EA0D51">
        <w:rPr>
          <w:lang w:val="pt-PT"/>
        </w:rPr>
        <w:t xml:space="preserve"> </w:t>
      </w:r>
      <w:r w:rsidRPr="00EA0D51">
        <w:rPr>
          <w:rFonts w:ascii="Times New Roman" w:hAnsi="Times New Roman" w:cs="Times New Roman"/>
          <w:lang w:val="pt-PT"/>
        </w:rPr>
        <w:t>M</w:t>
      </w:r>
      <w:r w:rsidRPr="00EA0D51">
        <w:rPr>
          <w:rFonts w:ascii="Times New Roman" w:hAnsi="Times New Roman" w:cs="Times New Roman"/>
          <w:sz w:val="16"/>
          <w:lang w:val="pt-PT"/>
        </w:rPr>
        <w:t>ANUEL</w:t>
      </w:r>
      <w:r w:rsidRPr="00EA0D51">
        <w:rPr>
          <w:rFonts w:ascii="Times New Roman" w:hAnsi="Times New Roman" w:cs="Times New Roman"/>
          <w:lang w:val="pt-PT"/>
        </w:rPr>
        <w:t xml:space="preserve"> P</w:t>
      </w:r>
      <w:r w:rsidRPr="00EA0D51">
        <w:rPr>
          <w:rFonts w:ascii="Times New Roman" w:hAnsi="Times New Roman" w:cs="Times New Roman"/>
          <w:sz w:val="16"/>
          <w:lang w:val="pt-PT"/>
        </w:rPr>
        <w:t>EREIRA</w:t>
      </w:r>
      <w:r w:rsidRPr="00EA0D51">
        <w:rPr>
          <w:rFonts w:ascii="Times New Roman" w:hAnsi="Times New Roman" w:cs="Times New Roman"/>
          <w:lang w:val="pt-PT"/>
        </w:rPr>
        <w:t xml:space="preserve"> B</w:t>
      </w:r>
      <w:r w:rsidRPr="00EA0D51">
        <w:rPr>
          <w:rFonts w:ascii="Times New Roman" w:hAnsi="Times New Roman" w:cs="Times New Roman"/>
          <w:sz w:val="16"/>
          <w:lang w:val="pt-PT"/>
        </w:rPr>
        <w:t>ARROCAS</w:t>
      </w:r>
      <w:r w:rsidRPr="00EA0D51">
        <w:rPr>
          <w:rFonts w:ascii="Times New Roman" w:hAnsi="Times New Roman" w:cs="Times New Roman"/>
          <w:lang w:val="pt-PT"/>
        </w:rPr>
        <w:t xml:space="preserve">, </w:t>
      </w:r>
      <w:r w:rsidRPr="00EA0D51">
        <w:rPr>
          <w:rFonts w:ascii="Times New Roman" w:hAnsi="Times New Roman" w:cs="Times New Roman"/>
          <w:i/>
          <w:lang w:val="pt-PT"/>
        </w:rPr>
        <w:t>Estudos de Direito e Prática Arbitral</w:t>
      </w:r>
      <w:r w:rsidRPr="00EA0D51">
        <w:rPr>
          <w:rFonts w:ascii="Times New Roman" w:hAnsi="Times New Roman" w:cs="Times New Roman"/>
          <w:lang w:val="pt-PT"/>
        </w:rPr>
        <w:t>, Almedina, 2017, p. 43.</w:t>
      </w:r>
    </w:p>
  </w:footnote>
  <w:footnote w:id="103">
    <w:p w14:paraId="22EF5259"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C</w:t>
      </w:r>
      <w:r w:rsidRPr="00270E38">
        <w:rPr>
          <w:rFonts w:ascii="Times New Roman" w:hAnsi="Times New Roman" w:cs="Times New Roman"/>
          <w:sz w:val="16"/>
          <w:lang w:val="fr-FR"/>
        </w:rPr>
        <w:t xml:space="preserve">HRISTOPHE </w:t>
      </w:r>
      <w:proofErr w:type="gramStart"/>
      <w:r w:rsidRPr="00270E38">
        <w:rPr>
          <w:rFonts w:ascii="Times New Roman" w:hAnsi="Times New Roman" w:cs="Times New Roman"/>
          <w:lang w:val="fr-FR"/>
        </w:rPr>
        <w:t>S</w:t>
      </w:r>
      <w:r w:rsidRPr="00270E38">
        <w:rPr>
          <w:rFonts w:ascii="Times New Roman" w:hAnsi="Times New Roman" w:cs="Times New Roman"/>
          <w:sz w:val="16"/>
          <w:lang w:val="fr-FR"/>
        </w:rPr>
        <w:t>ERAGLINI</w:t>
      </w:r>
      <w:r w:rsidRPr="00270E38">
        <w:rPr>
          <w:rFonts w:ascii="Times New Roman" w:hAnsi="Times New Roman" w:cs="Times New Roman"/>
          <w:lang w:val="fr-FR"/>
        </w:rPr>
        <w:t>;</w:t>
      </w:r>
      <w:proofErr w:type="gramEnd"/>
      <w:r w:rsidRPr="00270E38">
        <w:rPr>
          <w:rFonts w:ascii="Times New Roman" w:hAnsi="Times New Roman" w:cs="Times New Roman"/>
          <w:lang w:val="fr-FR"/>
        </w:rPr>
        <w:t xml:space="preserve"> J</w:t>
      </w:r>
      <w:r w:rsidRPr="00270E38">
        <w:rPr>
          <w:rFonts w:ascii="Times New Roman" w:hAnsi="Times New Roman" w:cs="Times New Roman"/>
          <w:sz w:val="16"/>
          <w:lang w:val="fr-FR"/>
        </w:rPr>
        <w:t>ÉRÔME</w:t>
      </w:r>
      <w:r w:rsidRPr="00270E38">
        <w:rPr>
          <w:rFonts w:ascii="Times New Roman" w:hAnsi="Times New Roman" w:cs="Times New Roman"/>
          <w:lang w:val="fr-FR"/>
        </w:rPr>
        <w:t xml:space="preserve"> O</w:t>
      </w:r>
      <w:r w:rsidRPr="00270E38">
        <w:rPr>
          <w:rFonts w:ascii="Times New Roman" w:hAnsi="Times New Roman" w:cs="Times New Roman"/>
          <w:sz w:val="16"/>
          <w:lang w:val="fr-FR"/>
        </w:rPr>
        <w:t>RTSCHEIDT</w:t>
      </w:r>
      <w:r w:rsidRPr="00270E38">
        <w:rPr>
          <w:rFonts w:ascii="Times New Roman" w:hAnsi="Times New Roman" w:cs="Times New Roman"/>
          <w:lang w:val="fr-FR"/>
        </w:rPr>
        <w:t xml:space="preserve">, </w:t>
      </w:r>
      <w:r w:rsidRPr="00270E38">
        <w:rPr>
          <w:rFonts w:ascii="Times New Roman" w:hAnsi="Times New Roman" w:cs="Times New Roman"/>
          <w:i/>
          <w:lang w:val="fr-FR"/>
        </w:rPr>
        <w:t>Droit de l’arbitrage interne et international</w:t>
      </w:r>
      <w:r w:rsidRPr="00270E38">
        <w:rPr>
          <w:rFonts w:ascii="Times New Roman" w:hAnsi="Times New Roman" w:cs="Times New Roman"/>
          <w:lang w:val="fr-FR"/>
        </w:rPr>
        <w:t>,</w:t>
      </w:r>
      <w:r>
        <w:rPr>
          <w:rFonts w:ascii="Times New Roman" w:hAnsi="Times New Roman" w:cs="Times New Roman"/>
          <w:lang w:val="fr-FR"/>
        </w:rPr>
        <w:t xml:space="preserve"> Montchrestien, 2013,</w:t>
      </w:r>
      <w:r w:rsidRPr="00270E38">
        <w:rPr>
          <w:rFonts w:ascii="Times New Roman" w:hAnsi="Times New Roman" w:cs="Times New Roman"/>
          <w:lang w:val="fr-FR"/>
        </w:rPr>
        <w:t xml:space="preserve"> p. 548, N. 645.</w:t>
      </w:r>
    </w:p>
  </w:footnote>
  <w:footnote w:id="104">
    <w:p w14:paraId="5236EB42" w14:textId="77777777" w:rsidR="00643CE3" w:rsidRPr="003E14E9"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L</w:t>
      </w:r>
      <w:r w:rsidRPr="00EA0D51">
        <w:rPr>
          <w:rFonts w:ascii="Times New Roman" w:hAnsi="Times New Roman" w:cs="Times New Roman"/>
          <w:sz w:val="16"/>
          <w:lang w:val="pt-PT"/>
        </w:rPr>
        <w:t xml:space="preserve">UÍS DE </w:t>
      </w:r>
      <w:r w:rsidRPr="00EA0D51">
        <w:rPr>
          <w:rFonts w:ascii="Times New Roman" w:hAnsi="Times New Roman" w:cs="Times New Roman"/>
          <w:lang w:val="pt-PT"/>
        </w:rPr>
        <w:t>L</w:t>
      </w:r>
      <w:r w:rsidRPr="00EA0D51">
        <w:rPr>
          <w:rFonts w:ascii="Times New Roman" w:hAnsi="Times New Roman" w:cs="Times New Roman"/>
          <w:sz w:val="16"/>
          <w:lang w:val="pt-PT"/>
        </w:rPr>
        <w:t xml:space="preserve">IMA </w:t>
      </w:r>
      <w:r w:rsidRPr="00EA0D51">
        <w:rPr>
          <w:rFonts w:ascii="Times New Roman" w:hAnsi="Times New Roman" w:cs="Times New Roman"/>
          <w:lang w:val="pt-PT"/>
        </w:rPr>
        <w:t>P</w:t>
      </w:r>
      <w:r w:rsidRPr="00EA0D51">
        <w:rPr>
          <w:rFonts w:ascii="Times New Roman" w:hAnsi="Times New Roman" w:cs="Times New Roman"/>
          <w:sz w:val="16"/>
          <w:lang w:val="pt-PT"/>
        </w:rPr>
        <w:t>INHEIRO</w:t>
      </w:r>
      <w:r w:rsidRPr="00EA0D51">
        <w:rPr>
          <w:rFonts w:ascii="Times New Roman" w:hAnsi="Times New Roman" w:cs="Times New Roman"/>
          <w:lang w:val="pt-PT"/>
        </w:rPr>
        <w:t xml:space="preserve">, </w:t>
      </w:r>
      <w:r w:rsidRPr="00EA0D51">
        <w:rPr>
          <w:rFonts w:ascii="Times New Roman" w:hAnsi="Times New Roman" w:cs="Times New Roman"/>
          <w:i/>
          <w:lang w:val="pt-PT"/>
        </w:rPr>
        <w:t>Arbitragem Transnacional – A determinação do estatuto da arbitragem</w:t>
      </w:r>
      <w:r w:rsidRPr="00EA0D51">
        <w:rPr>
          <w:rFonts w:ascii="Times New Roman" w:hAnsi="Times New Roman" w:cs="Times New Roman"/>
          <w:iCs/>
          <w:lang w:val="pt-PT"/>
        </w:rPr>
        <w:t>, Almedina, 2005</w:t>
      </w:r>
      <w:r w:rsidRPr="00EA0D51">
        <w:rPr>
          <w:rFonts w:ascii="Times New Roman" w:hAnsi="Times New Roman" w:cs="Times New Roman"/>
          <w:lang w:val="pt-PT"/>
        </w:rPr>
        <w:t xml:space="preserve">, p. 467. </w:t>
      </w:r>
    </w:p>
  </w:footnote>
  <w:footnote w:id="105">
    <w:p w14:paraId="1FEC3565" w14:textId="77777777" w:rsidR="00643CE3" w:rsidRPr="008F5FEE" w:rsidRDefault="00643CE3" w:rsidP="00643CE3">
      <w:pPr>
        <w:ind w:firstLine="720"/>
        <w:jc w:val="both"/>
        <w:rPr>
          <w:rFonts w:ascii="Times New Roman" w:hAnsi="Times New Roman" w:cs="Times New Roman"/>
          <w:sz w:val="20"/>
        </w:rPr>
      </w:pPr>
      <w:r>
        <w:rPr>
          <w:rStyle w:val="Appelnotedebasdep"/>
        </w:rPr>
        <w:footnoteRef/>
      </w:r>
      <w:r w:rsidRPr="008F5FEE">
        <w:t xml:space="preserve"> </w:t>
      </w:r>
      <w:r w:rsidRPr="00270E38">
        <w:rPr>
          <w:rFonts w:ascii="Times New Roman" w:hAnsi="Times New Roman" w:cs="Times New Roman"/>
          <w:sz w:val="20"/>
          <w:szCs w:val="20"/>
        </w:rPr>
        <w:t>F</w:t>
      </w:r>
      <w:r w:rsidRPr="00270E38">
        <w:rPr>
          <w:rFonts w:ascii="Times New Roman" w:hAnsi="Times New Roman" w:cs="Times New Roman"/>
          <w:sz w:val="16"/>
          <w:szCs w:val="20"/>
        </w:rPr>
        <w:t>RÉDÉRIC</w:t>
      </w:r>
      <w:r w:rsidRPr="00270E38">
        <w:rPr>
          <w:rFonts w:ascii="Times New Roman" w:hAnsi="Times New Roman" w:cs="Times New Roman"/>
          <w:sz w:val="20"/>
          <w:szCs w:val="20"/>
        </w:rPr>
        <w:t xml:space="preserve"> B</w:t>
      </w:r>
      <w:r w:rsidRPr="00270E38">
        <w:rPr>
          <w:rFonts w:ascii="Times New Roman" w:hAnsi="Times New Roman" w:cs="Times New Roman"/>
          <w:sz w:val="16"/>
          <w:szCs w:val="20"/>
        </w:rPr>
        <w:t>ACHAND</w:t>
      </w:r>
      <w:r w:rsidRPr="00270E38">
        <w:rPr>
          <w:rFonts w:ascii="Times New Roman" w:hAnsi="Times New Roman" w:cs="Times New Roman"/>
          <w:sz w:val="20"/>
          <w:szCs w:val="20"/>
        </w:rPr>
        <w:t>, “Note – Cour suprême du Canad</w:t>
      </w:r>
      <w:r>
        <w:rPr>
          <w:rFonts w:ascii="Times New Roman" w:hAnsi="Times New Roman" w:cs="Times New Roman"/>
          <w:sz w:val="20"/>
          <w:szCs w:val="20"/>
        </w:rPr>
        <w:t>a</w:t>
      </w:r>
      <w:r w:rsidRPr="00270E38">
        <w:rPr>
          <w:rFonts w:ascii="Times New Roman" w:hAnsi="Times New Roman" w:cs="Times New Roman"/>
          <w:sz w:val="20"/>
          <w:szCs w:val="20"/>
        </w:rPr>
        <w:t>, 21 mars 2003</w:t>
      </w:r>
      <w:r w:rsidRPr="00270E38">
        <w:rPr>
          <w:rFonts w:ascii="Times New Roman" w:hAnsi="Times New Roman" w:cs="Times New Roman"/>
          <w:bCs/>
          <w:color w:val="000000"/>
        </w:rPr>
        <w:t>”</w:t>
      </w:r>
      <w:r w:rsidRPr="00270E38">
        <w:rPr>
          <w:rFonts w:ascii="Times New Roman" w:hAnsi="Times New Roman" w:cs="Times New Roman"/>
          <w:sz w:val="20"/>
          <w:szCs w:val="20"/>
        </w:rPr>
        <w:t xml:space="preserve">, in </w:t>
      </w:r>
      <w:r w:rsidRPr="00270E38">
        <w:rPr>
          <w:rFonts w:ascii="Times New Roman" w:hAnsi="Times New Roman" w:cs="Times New Roman"/>
          <w:i/>
          <w:sz w:val="20"/>
          <w:szCs w:val="20"/>
        </w:rPr>
        <w:t>Revue de l’arbitrage</w:t>
      </w:r>
      <w:r w:rsidRPr="00270E38">
        <w:rPr>
          <w:rFonts w:ascii="Times New Roman" w:hAnsi="Times New Roman" w:cs="Times New Roman"/>
          <w:sz w:val="20"/>
          <w:szCs w:val="20"/>
        </w:rPr>
        <w:t>,</w:t>
      </w:r>
      <w:r>
        <w:rPr>
          <w:rFonts w:ascii="Times New Roman" w:hAnsi="Times New Roman" w:cs="Times New Roman"/>
          <w:sz w:val="20"/>
          <w:szCs w:val="20"/>
        </w:rPr>
        <w:t xml:space="preserve"> 2003, Vol. 2003, </w:t>
      </w:r>
      <w:proofErr w:type="gramStart"/>
      <w:r>
        <w:rPr>
          <w:rFonts w:ascii="Times New Roman" w:hAnsi="Times New Roman" w:cs="Times New Roman"/>
          <w:sz w:val="20"/>
          <w:szCs w:val="20"/>
        </w:rPr>
        <w:t>N.º</w:t>
      </w:r>
      <w:proofErr w:type="gramEnd"/>
      <w:r>
        <w:rPr>
          <w:rFonts w:ascii="Times New Roman" w:hAnsi="Times New Roman" w:cs="Times New Roman"/>
          <w:sz w:val="20"/>
          <w:szCs w:val="20"/>
        </w:rPr>
        <w:t xml:space="preserve"> 2, pp. 484 et </w:t>
      </w:r>
      <w:proofErr w:type="spellStart"/>
      <w:r>
        <w:rPr>
          <w:rFonts w:ascii="Times New Roman" w:hAnsi="Times New Roman" w:cs="Times New Roman"/>
          <w:sz w:val="20"/>
          <w:szCs w:val="20"/>
        </w:rPr>
        <w:t>seq</w:t>
      </w:r>
      <w:proofErr w:type="spellEnd"/>
      <w:r>
        <w:rPr>
          <w:rFonts w:ascii="Times New Roman" w:hAnsi="Times New Roman" w:cs="Times New Roman"/>
          <w:sz w:val="20"/>
          <w:szCs w:val="20"/>
        </w:rPr>
        <w:t>.</w:t>
      </w:r>
    </w:p>
  </w:footnote>
  <w:footnote w:id="106">
    <w:p w14:paraId="43C9252E" w14:textId="77777777" w:rsidR="00643CE3" w:rsidRPr="00EA0D51" w:rsidRDefault="00643CE3" w:rsidP="00643CE3">
      <w:pPr>
        <w:pStyle w:val="Notedebasdepage"/>
        <w:ind w:firstLine="720"/>
        <w:jc w:val="both"/>
        <w:rPr>
          <w:lang w:val="fr-FR"/>
        </w:rPr>
      </w:pPr>
      <w:r>
        <w:rPr>
          <w:rStyle w:val="Appelnotedebasdep"/>
        </w:rPr>
        <w:footnoteRef/>
      </w:r>
      <w:r w:rsidRPr="00EA0D51">
        <w:rPr>
          <w:lang w:val="fr-FR"/>
        </w:rPr>
        <w:t xml:space="preserve"> </w:t>
      </w:r>
      <w:r w:rsidRPr="00EA0D51">
        <w:rPr>
          <w:rFonts w:ascii="Times New Roman" w:hAnsi="Times New Roman" w:cs="Times New Roman"/>
          <w:lang w:val="fr-FR"/>
        </w:rPr>
        <w:t>C</w:t>
      </w:r>
      <w:r w:rsidRPr="00EA0D51">
        <w:rPr>
          <w:rFonts w:ascii="Times New Roman" w:hAnsi="Times New Roman" w:cs="Times New Roman"/>
          <w:sz w:val="16"/>
          <w:lang w:val="fr-FR"/>
        </w:rPr>
        <w:t>HARLES</w:t>
      </w:r>
      <w:r w:rsidRPr="00EA0D51">
        <w:rPr>
          <w:rFonts w:ascii="Times New Roman" w:hAnsi="Times New Roman" w:cs="Times New Roman"/>
          <w:lang w:val="fr-FR"/>
        </w:rPr>
        <w:t xml:space="preserve"> J</w:t>
      </w:r>
      <w:r w:rsidRPr="00EA0D51">
        <w:rPr>
          <w:rFonts w:ascii="Times New Roman" w:hAnsi="Times New Roman" w:cs="Times New Roman"/>
          <w:sz w:val="16"/>
          <w:lang w:val="fr-FR"/>
        </w:rPr>
        <w:t>ARROSSON</w:t>
      </w:r>
      <w:r w:rsidRPr="00EA0D51">
        <w:rPr>
          <w:rFonts w:ascii="Times New Roman" w:hAnsi="Times New Roman" w:cs="Times New Roman"/>
          <w:lang w:val="fr-FR"/>
        </w:rPr>
        <w:t xml:space="preserve">, </w:t>
      </w:r>
      <w:r w:rsidRPr="00EA0D51">
        <w:rPr>
          <w:rFonts w:ascii="Times New Roman" w:hAnsi="Times New Roman" w:cs="Times New Roman"/>
          <w:i/>
          <w:iCs/>
          <w:lang w:val="fr-FR"/>
        </w:rPr>
        <w:t xml:space="preserve">loc. </w:t>
      </w:r>
      <w:proofErr w:type="spellStart"/>
      <w:r w:rsidRPr="00EA0D51">
        <w:rPr>
          <w:rFonts w:ascii="Times New Roman" w:hAnsi="Times New Roman" w:cs="Times New Roman"/>
          <w:i/>
          <w:iCs/>
          <w:lang w:val="fr-FR"/>
        </w:rPr>
        <w:t>cit</w:t>
      </w:r>
      <w:proofErr w:type="spellEnd"/>
      <w:r w:rsidRPr="00EA0D51">
        <w:rPr>
          <w:rFonts w:ascii="Times New Roman" w:hAnsi="Times New Roman" w:cs="Times New Roman"/>
          <w:i/>
          <w:iCs/>
          <w:lang w:val="fr-FR"/>
        </w:rPr>
        <w:t>.</w:t>
      </w:r>
      <w:r w:rsidRPr="00EA0D51">
        <w:rPr>
          <w:rFonts w:ascii="Times New Roman" w:hAnsi="Times New Roman" w:cs="Times New Roman"/>
          <w:lang w:val="fr-FR"/>
        </w:rPr>
        <w:t xml:space="preserve">, p. 208. </w:t>
      </w:r>
      <w:r w:rsidRPr="00EA0D51">
        <w:rPr>
          <w:lang w:val="fr-FR"/>
        </w:rPr>
        <w:t xml:space="preserve"> </w:t>
      </w:r>
    </w:p>
  </w:footnote>
  <w:footnote w:id="107">
    <w:p w14:paraId="16A4261D" w14:textId="77777777" w:rsidR="00643CE3" w:rsidRPr="00EA0D51" w:rsidRDefault="00643CE3" w:rsidP="00643CE3">
      <w:pPr>
        <w:pStyle w:val="Notedebasdepage"/>
        <w:ind w:firstLine="720"/>
        <w:jc w:val="both"/>
        <w:rPr>
          <w:lang w:val="fr-FR"/>
        </w:rPr>
      </w:pPr>
      <w:r>
        <w:rPr>
          <w:rStyle w:val="Appelnotedebasdep"/>
        </w:rPr>
        <w:footnoteRef/>
      </w:r>
      <w:r w:rsidRPr="00EA0D51">
        <w:rPr>
          <w:lang w:val="fr-FR"/>
        </w:rPr>
        <w:t xml:space="preserve"> </w:t>
      </w:r>
      <w:r w:rsidRPr="00EA0D51">
        <w:rPr>
          <w:rFonts w:ascii="Times New Roman" w:hAnsi="Times New Roman" w:cs="Times New Roman"/>
          <w:lang w:val="fr-FR"/>
        </w:rPr>
        <w:t>C</w:t>
      </w:r>
      <w:r w:rsidRPr="00EA0D51">
        <w:rPr>
          <w:rFonts w:ascii="Times New Roman" w:hAnsi="Times New Roman" w:cs="Times New Roman"/>
          <w:sz w:val="16"/>
          <w:lang w:val="fr-FR"/>
        </w:rPr>
        <w:t>HARLES</w:t>
      </w:r>
      <w:r w:rsidRPr="00EA0D51">
        <w:rPr>
          <w:rFonts w:ascii="Times New Roman" w:hAnsi="Times New Roman" w:cs="Times New Roman"/>
          <w:lang w:val="fr-FR"/>
        </w:rPr>
        <w:t xml:space="preserve"> J</w:t>
      </w:r>
      <w:r w:rsidRPr="00EA0D51">
        <w:rPr>
          <w:rFonts w:ascii="Times New Roman" w:hAnsi="Times New Roman" w:cs="Times New Roman"/>
          <w:sz w:val="16"/>
          <w:lang w:val="fr-FR"/>
        </w:rPr>
        <w:t>ARROSSON</w:t>
      </w:r>
      <w:r w:rsidRPr="00EA0D51">
        <w:rPr>
          <w:rFonts w:ascii="Times New Roman" w:hAnsi="Times New Roman" w:cs="Times New Roman"/>
          <w:lang w:val="fr-FR"/>
        </w:rPr>
        <w:t xml:space="preserve">, </w:t>
      </w:r>
      <w:r w:rsidRPr="00EA0D51">
        <w:rPr>
          <w:rFonts w:ascii="Times New Roman" w:hAnsi="Times New Roman" w:cs="Times New Roman"/>
          <w:i/>
          <w:iCs/>
          <w:lang w:val="fr-FR"/>
        </w:rPr>
        <w:t xml:space="preserve">loc. </w:t>
      </w:r>
      <w:proofErr w:type="spellStart"/>
      <w:r w:rsidRPr="00EA0D51">
        <w:rPr>
          <w:rFonts w:ascii="Times New Roman" w:hAnsi="Times New Roman" w:cs="Times New Roman"/>
          <w:i/>
          <w:iCs/>
          <w:lang w:val="fr-FR"/>
        </w:rPr>
        <w:t>cit</w:t>
      </w:r>
      <w:proofErr w:type="spellEnd"/>
      <w:r w:rsidRPr="00EA0D51">
        <w:rPr>
          <w:rFonts w:ascii="Times New Roman" w:hAnsi="Times New Roman" w:cs="Times New Roman"/>
          <w:i/>
          <w:iCs/>
          <w:lang w:val="fr-FR"/>
        </w:rPr>
        <w:t>.</w:t>
      </w:r>
      <w:r w:rsidRPr="00EA0D51">
        <w:rPr>
          <w:rFonts w:ascii="Times New Roman" w:hAnsi="Times New Roman" w:cs="Times New Roman"/>
          <w:lang w:val="fr-FR"/>
        </w:rPr>
        <w:t>, p. 208.</w:t>
      </w:r>
      <w:r w:rsidRPr="00EA0D51">
        <w:rPr>
          <w:lang w:val="fr-FR"/>
        </w:rPr>
        <w:t xml:space="preserve"> </w:t>
      </w:r>
    </w:p>
  </w:footnote>
  <w:footnote w:id="108">
    <w:p w14:paraId="3256D631" w14:textId="77777777" w:rsidR="00643CE3" w:rsidRPr="00C3669B"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See R</w:t>
      </w:r>
      <w:r w:rsidRPr="00EA0D51">
        <w:rPr>
          <w:rFonts w:ascii="Times New Roman" w:hAnsi="Times New Roman" w:cs="Times New Roman"/>
          <w:sz w:val="16"/>
          <w:lang w:val="pt-PT"/>
        </w:rPr>
        <w:t xml:space="preserve">AÚL </w:t>
      </w:r>
      <w:r w:rsidRPr="00EA0D51">
        <w:rPr>
          <w:rFonts w:ascii="Times New Roman" w:hAnsi="Times New Roman" w:cs="Times New Roman"/>
          <w:lang w:val="pt-PT"/>
        </w:rPr>
        <w:t>V</w:t>
      </w:r>
      <w:r w:rsidRPr="00EA0D51">
        <w:rPr>
          <w:rFonts w:ascii="Times New Roman" w:hAnsi="Times New Roman" w:cs="Times New Roman"/>
          <w:sz w:val="16"/>
          <w:lang w:val="pt-PT"/>
        </w:rPr>
        <w:t>ENTURA</w:t>
      </w:r>
      <w:r w:rsidRPr="00EA0D51">
        <w:rPr>
          <w:rFonts w:ascii="Times New Roman" w:hAnsi="Times New Roman" w:cs="Times New Roman"/>
          <w:lang w:val="pt-PT"/>
        </w:rPr>
        <w:t xml:space="preserve">, “Convenção de arbitragem”, in </w:t>
      </w:r>
      <w:r w:rsidRPr="00EA0D51">
        <w:rPr>
          <w:rFonts w:ascii="Times New Roman" w:hAnsi="Times New Roman" w:cs="Times New Roman"/>
          <w:i/>
          <w:lang w:val="pt-PT"/>
        </w:rPr>
        <w:t>Revista da Ordem dos Advogados</w:t>
      </w:r>
      <w:r w:rsidRPr="00EA0D51">
        <w:rPr>
          <w:rFonts w:ascii="Times New Roman" w:hAnsi="Times New Roman" w:cs="Times New Roman"/>
          <w:lang w:val="pt-PT"/>
        </w:rPr>
        <w:t>, Ano 46, Lisboa, 1986, p. 318.</w:t>
      </w:r>
      <w:r w:rsidRPr="00EA0D51">
        <w:rPr>
          <w:lang w:val="pt-PT"/>
        </w:rPr>
        <w:t xml:space="preserve"> </w:t>
      </w:r>
    </w:p>
  </w:footnote>
  <w:footnote w:id="109">
    <w:p w14:paraId="4863DD5B" w14:textId="77777777" w:rsidR="00643CE3" w:rsidRPr="00A63C33" w:rsidRDefault="00643CE3" w:rsidP="00643CE3">
      <w:pPr>
        <w:pStyle w:val="Notedebasdepage"/>
        <w:ind w:firstLine="720"/>
        <w:jc w:val="both"/>
        <w:rPr>
          <w:lang w:val="en-US"/>
        </w:rPr>
      </w:pPr>
      <w:r>
        <w:rPr>
          <w:rStyle w:val="Appelnotedebasdep"/>
        </w:rPr>
        <w:footnoteRef/>
      </w:r>
      <w:r w:rsidRPr="00A63C33">
        <w:rPr>
          <w:lang w:val="en-US"/>
        </w:rPr>
        <w:t xml:space="preserve"> </w:t>
      </w:r>
      <w:r w:rsidRPr="00A63C33">
        <w:rPr>
          <w:rFonts w:ascii="Times New Roman" w:hAnsi="Times New Roman" w:cs="Times New Roman"/>
          <w:lang w:val="en-US"/>
        </w:rPr>
        <w:t>K</w:t>
      </w:r>
      <w:r w:rsidRPr="00A63C33">
        <w:rPr>
          <w:rFonts w:ascii="Times New Roman" w:hAnsi="Times New Roman" w:cs="Times New Roman"/>
          <w:sz w:val="16"/>
          <w:lang w:val="en-US"/>
        </w:rPr>
        <w:t>ARIM</w:t>
      </w:r>
      <w:r w:rsidRPr="00A63C33">
        <w:rPr>
          <w:rFonts w:ascii="Times New Roman" w:hAnsi="Times New Roman" w:cs="Times New Roman"/>
          <w:lang w:val="en-US"/>
        </w:rPr>
        <w:t xml:space="preserve"> Y</w:t>
      </w:r>
      <w:r w:rsidRPr="00A63C33">
        <w:rPr>
          <w:rFonts w:ascii="Times New Roman" w:hAnsi="Times New Roman" w:cs="Times New Roman"/>
          <w:sz w:val="16"/>
          <w:lang w:val="en-US"/>
        </w:rPr>
        <w:t>OUSSEF</w:t>
      </w:r>
      <w:r w:rsidRPr="00A63C33">
        <w:rPr>
          <w:rFonts w:ascii="Times New Roman" w:hAnsi="Times New Roman" w:cs="Times New Roman"/>
          <w:lang w:val="en-US"/>
        </w:rPr>
        <w:t xml:space="preserve">, “The death of </w:t>
      </w:r>
      <w:proofErr w:type="spellStart"/>
      <w:r w:rsidRPr="00A63C33">
        <w:rPr>
          <w:rFonts w:ascii="Times New Roman" w:hAnsi="Times New Roman" w:cs="Times New Roman"/>
          <w:lang w:val="en-US"/>
        </w:rPr>
        <w:t>inarbitrability</w:t>
      </w:r>
      <w:proofErr w:type="spellEnd"/>
      <w:r w:rsidRPr="00A63C33">
        <w:rPr>
          <w:rFonts w:ascii="Times New Roman" w:hAnsi="Times New Roman" w:cs="Times New Roman"/>
          <w:lang w:val="en-US"/>
        </w:rPr>
        <w:t>”,</w:t>
      </w:r>
      <w:r>
        <w:rPr>
          <w:rFonts w:ascii="Times New Roman" w:hAnsi="Times New Roman" w:cs="Times New Roman"/>
          <w:lang w:val="en-US"/>
        </w:rPr>
        <w:t xml:space="preserve"> in </w:t>
      </w:r>
      <w:r>
        <w:rPr>
          <w:rFonts w:ascii="Times New Roman" w:hAnsi="Times New Roman" w:cs="Times New Roman"/>
          <w:i/>
          <w:iCs/>
          <w:lang w:val="en-US"/>
        </w:rPr>
        <w:t xml:space="preserve">Arbitrability – </w:t>
      </w:r>
      <w:proofErr w:type="gramStart"/>
      <w:r>
        <w:rPr>
          <w:rFonts w:ascii="Times New Roman" w:hAnsi="Times New Roman" w:cs="Times New Roman"/>
          <w:i/>
          <w:iCs/>
          <w:lang w:val="en-US"/>
        </w:rPr>
        <w:t>International  &amp;</w:t>
      </w:r>
      <w:proofErr w:type="gramEnd"/>
      <w:r>
        <w:rPr>
          <w:rFonts w:ascii="Times New Roman" w:hAnsi="Times New Roman" w:cs="Times New Roman"/>
          <w:i/>
          <w:iCs/>
          <w:lang w:val="en-US"/>
        </w:rPr>
        <w:t xml:space="preserve"> Comparative perspectives</w:t>
      </w:r>
      <w:r>
        <w:rPr>
          <w:rFonts w:ascii="Times New Roman" w:hAnsi="Times New Roman" w:cs="Times New Roman"/>
          <w:lang w:val="en-US"/>
        </w:rPr>
        <w:t xml:space="preserve">, Loukas A. Mistelis; </w:t>
      </w:r>
      <w:proofErr w:type="spellStart"/>
      <w:r>
        <w:rPr>
          <w:rFonts w:ascii="Times New Roman" w:hAnsi="Times New Roman" w:cs="Times New Roman"/>
          <w:lang w:val="en-US"/>
        </w:rPr>
        <w:t>Stravos</w:t>
      </w:r>
      <w:proofErr w:type="spellEnd"/>
      <w:r>
        <w:rPr>
          <w:rFonts w:ascii="Times New Roman" w:hAnsi="Times New Roman" w:cs="Times New Roman"/>
          <w:lang w:val="en-US"/>
        </w:rPr>
        <w:t xml:space="preserve"> L. </w:t>
      </w:r>
      <w:proofErr w:type="spellStart"/>
      <w:r>
        <w:rPr>
          <w:rFonts w:ascii="Times New Roman" w:hAnsi="Times New Roman" w:cs="Times New Roman"/>
          <w:lang w:val="en-US"/>
        </w:rPr>
        <w:t>Brekoulakis</w:t>
      </w:r>
      <w:proofErr w:type="spellEnd"/>
      <w:r>
        <w:rPr>
          <w:rFonts w:ascii="Times New Roman" w:hAnsi="Times New Roman" w:cs="Times New Roman"/>
          <w:lang w:val="en-US"/>
        </w:rPr>
        <w:t xml:space="preserve"> /Ed.), Wolters Kluwer, 2009, </w:t>
      </w:r>
      <w:r w:rsidRPr="00A63C33">
        <w:rPr>
          <w:rFonts w:ascii="Times New Roman" w:hAnsi="Times New Roman" w:cs="Times New Roman"/>
          <w:lang w:val="en-US"/>
        </w:rPr>
        <w:t xml:space="preserve">p. 55. </w:t>
      </w:r>
    </w:p>
  </w:footnote>
  <w:footnote w:id="110">
    <w:p w14:paraId="3A2FD7CE" w14:textId="77777777" w:rsidR="00643CE3" w:rsidRPr="008E798D" w:rsidRDefault="00643CE3" w:rsidP="00643CE3">
      <w:pPr>
        <w:pStyle w:val="Notedebasdepage"/>
        <w:ind w:firstLine="720"/>
        <w:jc w:val="both"/>
        <w:rPr>
          <w:lang w:val="fr-FR"/>
        </w:rPr>
      </w:pPr>
      <w:r>
        <w:rPr>
          <w:rStyle w:val="Appelnotedebasdep"/>
        </w:rPr>
        <w:footnoteRef/>
      </w:r>
      <w:r w:rsidRPr="008E798D">
        <w:rPr>
          <w:lang w:val="fr-FR"/>
        </w:rPr>
        <w:t xml:space="preserve"> </w:t>
      </w:r>
      <w:r w:rsidRPr="008E798D">
        <w:rPr>
          <w:rFonts w:ascii="Times New Roman" w:hAnsi="Times New Roman" w:cs="Times New Roman"/>
          <w:lang w:val="fr-FR"/>
        </w:rPr>
        <w:t>C</w:t>
      </w:r>
      <w:r w:rsidRPr="008E798D">
        <w:rPr>
          <w:rFonts w:ascii="Times New Roman" w:hAnsi="Times New Roman" w:cs="Times New Roman"/>
          <w:sz w:val="16"/>
          <w:lang w:val="fr-FR"/>
        </w:rPr>
        <w:t>ATHÉRINE</w:t>
      </w:r>
      <w:r w:rsidRPr="008E798D">
        <w:rPr>
          <w:rFonts w:ascii="Times New Roman" w:hAnsi="Times New Roman" w:cs="Times New Roman"/>
          <w:lang w:val="fr-FR"/>
        </w:rPr>
        <w:t xml:space="preserve"> K</w:t>
      </w:r>
      <w:r w:rsidRPr="008E798D">
        <w:rPr>
          <w:rFonts w:ascii="Times New Roman" w:hAnsi="Times New Roman" w:cs="Times New Roman"/>
          <w:sz w:val="16"/>
          <w:lang w:val="fr-FR"/>
        </w:rPr>
        <w:t>ESSEDJIAN</w:t>
      </w:r>
      <w:r w:rsidRPr="008E798D">
        <w:rPr>
          <w:rFonts w:ascii="Times New Roman" w:hAnsi="Times New Roman" w:cs="Times New Roman"/>
          <w:lang w:val="fr-FR"/>
        </w:rPr>
        <w:t xml:space="preserve">, </w:t>
      </w:r>
      <w:r w:rsidRPr="008E798D">
        <w:rPr>
          <w:rFonts w:ascii="Times New Roman" w:hAnsi="Times New Roman" w:cs="Times New Roman"/>
          <w:i/>
          <w:lang w:val="fr-FR"/>
        </w:rPr>
        <w:t>Droit du commerce international</w:t>
      </w:r>
      <w:r w:rsidRPr="008E798D">
        <w:rPr>
          <w:rFonts w:ascii="Times New Roman" w:hAnsi="Times New Roman" w:cs="Times New Roman"/>
          <w:lang w:val="fr-FR"/>
        </w:rPr>
        <w:t>, PUF, 2013, pp. 58-59, N. 102.</w:t>
      </w:r>
      <w:r w:rsidRPr="008E798D">
        <w:rPr>
          <w:rFonts w:ascii="Times New Roman" w:hAnsi="Times New Roman" w:cs="Times New Roman"/>
          <w:i/>
          <w:lang w:val="fr-FR"/>
        </w:rPr>
        <w:t xml:space="preserve"> </w:t>
      </w:r>
      <w:r w:rsidRPr="008E798D">
        <w:rPr>
          <w:lang w:val="fr-FR"/>
        </w:rPr>
        <w:t xml:space="preserve"> </w:t>
      </w:r>
    </w:p>
  </w:footnote>
  <w:footnote w:id="111">
    <w:p w14:paraId="5876DB51" w14:textId="77777777" w:rsidR="00643CE3" w:rsidRPr="00A63C33" w:rsidRDefault="00643CE3" w:rsidP="00643CE3">
      <w:pPr>
        <w:pStyle w:val="Notedebasdepage"/>
        <w:ind w:firstLine="720"/>
        <w:jc w:val="both"/>
        <w:rPr>
          <w:lang w:val="en-US"/>
        </w:rPr>
      </w:pPr>
      <w:r>
        <w:rPr>
          <w:rStyle w:val="Appelnotedebasdep"/>
        </w:rPr>
        <w:footnoteRef/>
      </w:r>
      <w:r w:rsidRPr="00A63C33">
        <w:rPr>
          <w:lang w:val="en-US"/>
        </w:rPr>
        <w:t xml:space="preserve"> </w:t>
      </w:r>
      <w:r w:rsidRPr="00A63C33">
        <w:rPr>
          <w:rFonts w:ascii="Times New Roman" w:hAnsi="Times New Roman" w:cs="Times New Roman"/>
          <w:lang w:val="en-US"/>
        </w:rPr>
        <w:t>K</w:t>
      </w:r>
      <w:r w:rsidRPr="00A63C33">
        <w:rPr>
          <w:rFonts w:ascii="Times New Roman" w:hAnsi="Times New Roman" w:cs="Times New Roman"/>
          <w:sz w:val="16"/>
          <w:lang w:val="en-US"/>
        </w:rPr>
        <w:t>ARIM</w:t>
      </w:r>
      <w:r w:rsidRPr="00A63C33">
        <w:rPr>
          <w:rFonts w:ascii="Times New Roman" w:hAnsi="Times New Roman" w:cs="Times New Roman"/>
          <w:lang w:val="en-US"/>
        </w:rPr>
        <w:t xml:space="preserve"> Y</w:t>
      </w:r>
      <w:r w:rsidRPr="00A63C33">
        <w:rPr>
          <w:rFonts w:ascii="Times New Roman" w:hAnsi="Times New Roman" w:cs="Times New Roman"/>
          <w:sz w:val="16"/>
          <w:lang w:val="en-US"/>
        </w:rPr>
        <w:t>OUSSEF</w:t>
      </w:r>
      <w:r w:rsidRPr="00A63C33">
        <w:rPr>
          <w:rFonts w:ascii="Times New Roman" w:hAnsi="Times New Roman" w:cs="Times New Roman"/>
          <w:lang w:val="en-US"/>
        </w:rPr>
        <w:t xml:space="preserve">, </w:t>
      </w:r>
      <w:r w:rsidRPr="006F4D11">
        <w:rPr>
          <w:rFonts w:ascii="Times New Roman" w:hAnsi="Times New Roman" w:cs="Times New Roman"/>
          <w:i/>
          <w:iCs/>
          <w:lang w:val="en-US"/>
        </w:rPr>
        <w:t>loc. cit.</w:t>
      </w:r>
      <w:r>
        <w:rPr>
          <w:rFonts w:ascii="Times New Roman" w:hAnsi="Times New Roman" w:cs="Times New Roman"/>
          <w:lang w:val="en-US"/>
        </w:rPr>
        <w:t>,</w:t>
      </w:r>
      <w:r w:rsidRPr="00A63C33">
        <w:rPr>
          <w:rFonts w:ascii="Times New Roman" w:hAnsi="Times New Roman" w:cs="Times New Roman"/>
          <w:lang w:val="en-US"/>
        </w:rPr>
        <w:t xml:space="preserve"> p. 55. </w:t>
      </w:r>
    </w:p>
  </w:footnote>
  <w:footnote w:id="112">
    <w:p w14:paraId="62C89854" w14:textId="77777777" w:rsidR="00643CE3" w:rsidRPr="00EA0D51" w:rsidRDefault="00643CE3" w:rsidP="00643CE3">
      <w:pPr>
        <w:pStyle w:val="Notedebasdepage"/>
        <w:ind w:firstLine="720"/>
        <w:jc w:val="both"/>
        <w:rPr>
          <w:i/>
          <w:iCs/>
          <w:lang w:val="pt-PT"/>
        </w:rPr>
      </w:pPr>
      <w:r>
        <w:rPr>
          <w:rStyle w:val="Appelnotedebasdep"/>
        </w:rPr>
        <w:footnoteRef/>
      </w:r>
      <w:r w:rsidRPr="00EA0D51">
        <w:rPr>
          <w:lang w:val="pt-PT"/>
        </w:rPr>
        <w:t xml:space="preserve"> </w:t>
      </w:r>
      <w:r w:rsidRPr="00EA0D51">
        <w:rPr>
          <w:rFonts w:ascii="Times New Roman" w:hAnsi="Times New Roman" w:cs="Times New Roman"/>
          <w:i/>
          <w:iCs/>
          <w:lang w:val="pt-PT"/>
        </w:rPr>
        <w:t>Idem</w:t>
      </w:r>
    </w:p>
  </w:footnote>
  <w:footnote w:id="113">
    <w:p w14:paraId="4488A98E" w14:textId="77777777" w:rsidR="00643CE3" w:rsidRPr="00956DF1" w:rsidRDefault="00643CE3" w:rsidP="00643CE3">
      <w:pPr>
        <w:pStyle w:val="Notedebasdepage"/>
        <w:ind w:firstLine="720"/>
        <w:jc w:val="both"/>
        <w:rPr>
          <w:rFonts w:ascii="Times New Roman" w:hAnsi="Times New Roman" w:cs="Times New Roman"/>
          <w:lang w:val="pt-BR"/>
        </w:rPr>
      </w:pPr>
      <w:r>
        <w:rPr>
          <w:rStyle w:val="Appelnotedebasdep"/>
        </w:rPr>
        <w:footnoteRef/>
      </w:r>
      <w:r w:rsidRPr="00EA0D51">
        <w:rPr>
          <w:lang w:val="pt-PT"/>
        </w:rPr>
        <w:t xml:space="preserve"> </w:t>
      </w:r>
      <w:r w:rsidRPr="00EA0D51">
        <w:rPr>
          <w:rFonts w:ascii="Times New Roman" w:hAnsi="Times New Roman" w:cs="Times New Roman"/>
          <w:lang w:val="pt-PT"/>
        </w:rPr>
        <w:t>L</w:t>
      </w:r>
      <w:r w:rsidRPr="00EA0D51">
        <w:rPr>
          <w:rFonts w:ascii="Times New Roman" w:hAnsi="Times New Roman" w:cs="Times New Roman"/>
          <w:sz w:val="16"/>
          <w:lang w:val="pt-PT"/>
        </w:rPr>
        <w:t>UÍS DE</w:t>
      </w:r>
      <w:r w:rsidRPr="00EA0D51">
        <w:rPr>
          <w:rFonts w:ascii="Times New Roman" w:hAnsi="Times New Roman" w:cs="Times New Roman"/>
          <w:lang w:val="pt-PT"/>
        </w:rPr>
        <w:t xml:space="preserve"> L</w:t>
      </w:r>
      <w:r w:rsidRPr="00EA0D51">
        <w:rPr>
          <w:rFonts w:ascii="Times New Roman" w:hAnsi="Times New Roman" w:cs="Times New Roman"/>
          <w:sz w:val="16"/>
          <w:lang w:val="pt-PT"/>
        </w:rPr>
        <w:t xml:space="preserve">IMA </w:t>
      </w:r>
      <w:r w:rsidRPr="00EA0D51">
        <w:rPr>
          <w:rFonts w:ascii="Times New Roman" w:hAnsi="Times New Roman" w:cs="Times New Roman"/>
          <w:lang w:val="pt-PT"/>
        </w:rPr>
        <w:t>P</w:t>
      </w:r>
      <w:r w:rsidRPr="00EA0D51">
        <w:rPr>
          <w:rFonts w:ascii="Times New Roman" w:hAnsi="Times New Roman" w:cs="Times New Roman"/>
          <w:sz w:val="16"/>
          <w:lang w:val="pt-PT"/>
        </w:rPr>
        <w:t>INHEIRO</w:t>
      </w:r>
      <w:r w:rsidRPr="00EA0D51">
        <w:rPr>
          <w:rFonts w:ascii="Times New Roman" w:hAnsi="Times New Roman" w:cs="Times New Roman"/>
          <w:lang w:val="pt-PT"/>
        </w:rPr>
        <w:t xml:space="preserve">, </w:t>
      </w:r>
      <w:r w:rsidRPr="00EA0D51">
        <w:rPr>
          <w:rFonts w:ascii="Times New Roman" w:hAnsi="Times New Roman" w:cs="Times New Roman"/>
          <w:i/>
          <w:lang w:val="pt-PT"/>
        </w:rPr>
        <w:t>Arbitragem Transnacional …</w:t>
      </w:r>
      <w:r w:rsidRPr="00EA0D51">
        <w:rPr>
          <w:rFonts w:ascii="Times New Roman" w:hAnsi="Times New Roman" w:cs="Times New Roman"/>
          <w:iCs/>
          <w:lang w:val="pt-PT"/>
        </w:rPr>
        <w:t>,</w:t>
      </w:r>
      <w:r w:rsidRPr="00EA0D51">
        <w:rPr>
          <w:rFonts w:ascii="Times New Roman" w:hAnsi="Times New Roman" w:cs="Times New Roman"/>
          <w:i/>
          <w:lang w:val="pt-PT"/>
        </w:rPr>
        <w:t xml:space="preserve"> op. cit.</w:t>
      </w:r>
      <w:r w:rsidRPr="00EA0D51">
        <w:rPr>
          <w:rFonts w:ascii="Times New Roman" w:hAnsi="Times New Roman" w:cs="Times New Roman"/>
          <w:iCs/>
          <w:lang w:val="pt-PT"/>
        </w:rPr>
        <w:t>,</w:t>
      </w:r>
      <w:r w:rsidRPr="00EA0D51">
        <w:rPr>
          <w:rFonts w:ascii="Times New Roman" w:hAnsi="Times New Roman" w:cs="Times New Roman"/>
          <w:i/>
          <w:lang w:val="pt-PT"/>
        </w:rPr>
        <w:t xml:space="preserve"> </w:t>
      </w:r>
      <w:r w:rsidRPr="00EA0D51">
        <w:rPr>
          <w:rFonts w:ascii="Times New Roman" w:hAnsi="Times New Roman" w:cs="Times New Roman"/>
          <w:lang w:val="pt-PT"/>
        </w:rPr>
        <w:t>pp. 466-467; L</w:t>
      </w:r>
      <w:r w:rsidRPr="00EA0D51">
        <w:rPr>
          <w:rFonts w:ascii="Times New Roman" w:hAnsi="Times New Roman" w:cs="Times New Roman"/>
          <w:sz w:val="16"/>
          <w:lang w:val="pt-PT"/>
        </w:rPr>
        <w:t>UÍS DE</w:t>
      </w:r>
      <w:r w:rsidRPr="00EA0D51">
        <w:rPr>
          <w:rFonts w:ascii="Times New Roman" w:hAnsi="Times New Roman" w:cs="Times New Roman"/>
          <w:lang w:val="pt-PT"/>
        </w:rPr>
        <w:t xml:space="preserve"> L</w:t>
      </w:r>
      <w:r w:rsidRPr="00EA0D51">
        <w:rPr>
          <w:rFonts w:ascii="Times New Roman" w:hAnsi="Times New Roman" w:cs="Times New Roman"/>
          <w:sz w:val="16"/>
          <w:lang w:val="pt-PT"/>
        </w:rPr>
        <w:t xml:space="preserve">IMA </w:t>
      </w:r>
      <w:r w:rsidRPr="00EA0D51">
        <w:rPr>
          <w:rFonts w:ascii="Times New Roman" w:hAnsi="Times New Roman" w:cs="Times New Roman"/>
          <w:lang w:val="pt-PT"/>
        </w:rPr>
        <w:t>P</w:t>
      </w:r>
      <w:r w:rsidRPr="00EA0D51">
        <w:rPr>
          <w:rFonts w:ascii="Times New Roman" w:hAnsi="Times New Roman" w:cs="Times New Roman"/>
          <w:sz w:val="16"/>
          <w:lang w:val="pt-PT"/>
        </w:rPr>
        <w:t>INHEIRO</w:t>
      </w:r>
      <w:r w:rsidRPr="00EA0D51">
        <w:rPr>
          <w:rFonts w:ascii="Times New Roman" w:hAnsi="Times New Roman" w:cs="Times New Roman"/>
          <w:lang w:val="pt-PT"/>
        </w:rPr>
        <w:t xml:space="preserve">, </w:t>
      </w:r>
      <w:r w:rsidRPr="00EA0D51">
        <w:rPr>
          <w:rFonts w:ascii="Times New Roman" w:hAnsi="Times New Roman" w:cs="Times New Roman"/>
          <w:sz w:val="16"/>
          <w:lang w:val="pt-PT"/>
        </w:rPr>
        <w:t>“</w:t>
      </w:r>
      <w:r w:rsidRPr="00486DB5">
        <w:rPr>
          <w:rFonts w:ascii="Times New Roman" w:hAnsi="Times New Roman" w:cs="Times New Roman"/>
          <w:lang w:val="pt-BR"/>
        </w:rPr>
        <w:t xml:space="preserve">Convenção de arbitragem (aspectos internos e internacionais)”, in </w:t>
      </w:r>
      <w:r w:rsidRPr="00486DB5">
        <w:rPr>
          <w:rFonts w:ascii="Times New Roman" w:hAnsi="Times New Roman" w:cs="Times New Roman"/>
          <w:i/>
          <w:lang w:val="pt-BR"/>
        </w:rPr>
        <w:t>Revista da Ordem dos Advogados</w:t>
      </w:r>
      <w:r w:rsidRPr="00486DB5">
        <w:rPr>
          <w:rFonts w:ascii="Times New Roman" w:hAnsi="Times New Roman" w:cs="Times New Roman"/>
          <w:lang w:val="pt-BR"/>
        </w:rPr>
        <w:t>, N.º 64, 2004, pp. 125-200.</w:t>
      </w:r>
    </w:p>
  </w:footnote>
  <w:footnote w:id="114">
    <w:p w14:paraId="49DD7AA9" w14:textId="77777777" w:rsidR="00643CE3" w:rsidRPr="00EA0D51" w:rsidRDefault="00643CE3" w:rsidP="00643CE3">
      <w:pPr>
        <w:pStyle w:val="Notedebasdepage"/>
        <w:ind w:firstLine="720"/>
        <w:rPr>
          <w:lang w:val="pt-PT"/>
        </w:rPr>
      </w:pPr>
      <w:r>
        <w:rPr>
          <w:rStyle w:val="Appelnotedebasdep"/>
        </w:rPr>
        <w:footnoteRef/>
      </w:r>
      <w:r w:rsidRPr="00EA0D51">
        <w:rPr>
          <w:lang w:val="pt-PT"/>
        </w:rPr>
        <w:t xml:space="preserve"> </w:t>
      </w:r>
      <w:r w:rsidRPr="00EA0D51">
        <w:rPr>
          <w:rFonts w:ascii="Times New Roman" w:hAnsi="Times New Roman" w:cs="Times New Roman"/>
          <w:lang w:val="pt-PT"/>
        </w:rPr>
        <w:t>L</w:t>
      </w:r>
      <w:r w:rsidRPr="00EA0D51">
        <w:rPr>
          <w:rFonts w:ascii="Times New Roman" w:hAnsi="Times New Roman" w:cs="Times New Roman"/>
          <w:sz w:val="16"/>
          <w:lang w:val="pt-PT"/>
        </w:rPr>
        <w:t>UÍS DE</w:t>
      </w:r>
      <w:r w:rsidRPr="00EA0D51">
        <w:rPr>
          <w:rFonts w:ascii="Times New Roman" w:hAnsi="Times New Roman" w:cs="Times New Roman"/>
          <w:lang w:val="pt-PT"/>
        </w:rPr>
        <w:t xml:space="preserve"> L</w:t>
      </w:r>
      <w:r w:rsidRPr="00EA0D51">
        <w:rPr>
          <w:rFonts w:ascii="Times New Roman" w:hAnsi="Times New Roman" w:cs="Times New Roman"/>
          <w:sz w:val="16"/>
          <w:lang w:val="pt-PT"/>
        </w:rPr>
        <w:t xml:space="preserve">IMA </w:t>
      </w:r>
      <w:r w:rsidRPr="00EA0D51">
        <w:rPr>
          <w:rFonts w:ascii="Times New Roman" w:hAnsi="Times New Roman" w:cs="Times New Roman"/>
          <w:lang w:val="pt-PT"/>
        </w:rPr>
        <w:t>P</w:t>
      </w:r>
      <w:r w:rsidRPr="00EA0D51">
        <w:rPr>
          <w:rFonts w:ascii="Times New Roman" w:hAnsi="Times New Roman" w:cs="Times New Roman"/>
          <w:sz w:val="16"/>
          <w:lang w:val="pt-PT"/>
        </w:rPr>
        <w:t>INHEIRO</w:t>
      </w:r>
      <w:r w:rsidRPr="00EA0D51">
        <w:rPr>
          <w:rFonts w:ascii="Times New Roman" w:hAnsi="Times New Roman" w:cs="Times New Roman"/>
          <w:lang w:val="pt-PT"/>
        </w:rPr>
        <w:t xml:space="preserve">, </w:t>
      </w:r>
      <w:r w:rsidRPr="00EA0D51">
        <w:rPr>
          <w:rFonts w:ascii="Times New Roman" w:hAnsi="Times New Roman" w:cs="Times New Roman"/>
          <w:i/>
          <w:lang w:val="pt-PT"/>
        </w:rPr>
        <w:t xml:space="preserve">Arbitragem Transnacional </w:t>
      </w:r>
      <w:r w:rsidRPr="00EA0D51">
        <w:rPr>
          <w:rFonts w:ascii="Times New Roman" w:hAnsi="Times New Roman" w:cs="Times New Roman"/>
          <w:lang w:val="pt-PT"/>
        </w:rPr>
        <w:t xml:space="preserve">..., </w:t>
      </w:r>
      <w:r w:rsidRPr="00EA0D51">
        <w:rPr>
          <w:rFonts w:ascii="Times New Roman" w:hAnsi="Times New Roman" w:cs="Times New Roman"/>
          <w:i/>
          <w:iCs/>
          <w:lang w:val="pt-PT"/>
        </w:rPr>
        <w:t>op. cit.</w:t>
      </w:r>
      <w:r w:rsidRPr="00EA0D51">
        <w:rPr>
          <w:rFonts w:ascii="Times New Roman" w:hAnsi="Times New Roman" w:cs="Times New Roman"/>
          <w:lang w:val="pt-PT"/>
        </w:rPr>
        <w:t>, p. 469</w:t>
      </w:r>
      <w:r w:rsidRPr="00EA0D51">
        <w:rPr>
          <w:rFonts w:ascii="Times New Roman" w:hAnsi="Times New Roman" w:cs="Times New Roman"/>
          <w:i/>
          <w:lang w:val="pt-PT"/>
        </w:rPr>
        <w:t>.</w:t>
      </w:r>
    </w:p>
  </w:footnote>
  <w:footnote w:id="115">
    <w:p w14:paraId="50B78993" w14:textId="77777777" w:rsidR="00643CE3" w:rsidRPr="009B0482"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P</w:t>
      </w:r>
      <w:r w:rsidRPr="00EA0D51">
        <w:rPr>
          <w:rFonts w:ascii="Times New Roman" w:hAnsi="Times New Roman" w:cs="Times New Roman"/>
          <w:sz w:val="16"/>
          <w:lang w:val="pt-PT"/>
        </w:rPr>
        <w:t>IERRE</w:t>
      </w:r>
      <w:r w:rsidRPr="00EA0D51">
        <w:rPr>
          <w:rFonts w:ascii="Times New Roman" w:hAnsi="Times New Roman" w:cs="Times New Roman"/>
          <w:lang w:val="pt-PT"/>
        </w:rPr>
        <w:t xml:space="preserve"> L</w:t>
      </w:r>
      <w:r w:rsidRPr="00EA0D51">
        <w:rPr>
          <w:rFonts w:ascii="Times New Roman" w:hAnsi="Times New Roman" w:cs="Times New Roman"/>
          <w:sz w:val="16"/>
          <w:lang w:val="pt-PT"/>
        </w:rPr>
        <w:t>ALIVE</w:t>
      </w:r>
      <w:r w:rsidRPr="00EA0D51">
        <w:rPr>
          <w:rFonts w:ascii="Times New Roman" w:hAnsi="Times New Roman" w:cs="Times New Roman"/>
          <w:lang w:val="pt-PT"/>
        </w:rPr>
        <w:t xml:space="preserve">, “Ordre public transnational (ou réellement international) et l’arbitrage international”, in </w:t>
      </w:r>
      <w:r w:rsidRPr="00EA0D51">
        <w:rPr>
          <w:rFonts w:ascii="Times New Roman" w:hAnsi="Times New Roman" w:cs="Times New Roman"/>
          <w:i/>
          <w:lang w:val="pt-PT"/>
        </w:rPr>
        <w:t>Revue de l’arbitrage</w:t>
      </w:r>
      <w:r w:rsidRPr="00EA0D51">
        <w:rPr>
          <w:rFonts w:ascii="Times New Roman" w:hAnsi="Times New Roman" w:cs="Times New Roman"/>
          <w:lang w:val="pt-PT"/>
        </w:rPr>
        <w:t>, 1986, p. 331; M</w:t>
      </w:r>
      <w:r w:rsidRPr="00EA0D51">
        <w:rPr>
          <w:rFonts w:ascii="Times New Roman" w:hAnsi="Times New Roman" w:cs="Times New Roman"/>
          <w:sz w:val="16"/>
          <w:lang w:val="pt-PT"/>
        </w:rPr>
        <w:t>ARIA</w:t>
      </w:r>
      <w:r w:rsidRPr="00EA0D51">
        <w:rPr>
          <w:rFonts w:ascii="Times New Roman" w:hAnsi="Times New Roman" w:cs="Times New Roman"/>
          <w:lang w:val="pt-PT"/>
        </w:rPr>
        <w:t xml:space="preserve"> J</w:t>
      </w:r>
      <w:r w:rsidRPr="00EA0D51">
        <w:rPr>
          <w:rFonts w:ascii="Times New Roman" w:hAnsi="Times New Roman" w:cs="Times New Roman"/>
          <w:sz w:val="16"/>
          <w:lang w:val="pt-PT"/>
        </w:rPr>
        <w:t xml:space="preserve">OÃO </w:t>
      </w:r>
      <w:r w:rsidRPr="00EA0D51">
        <w:rPr>
          <w:rFonts w:ascii="Times New Roman" w:hAnsi="Times New Roman" w:cs="Times New Roman"/>
          <w:lang w:val="pt-PT"/>
        </w:rPr>
        <w:t>M</w:t>
      </w:r>
      <w:r w:rsidRPr="00EA0D51">
        <w:rPr>
          <w:rFonts w:ascii="Times New Roman" w:hAnsi="Times New Roman" w:cs="Times New Roman"/>
          <w:sz w:val="16"/>
          <w:lang w:val="pt-PT"/>
        </w:rPr>
        <w:t>IMOSO</w:t>
      </w:r>
      <w:r w:rsidRPr="00EA0D51">
        <w:rPr>
          <w:rFonts w:ascii="Times New Roman" w:hAnsi="Times New Roman" w:cs="Times New Roman"/>
          <w:lang w:val="pt-PT"/>
        </w:rPr>
        <w:t xml:space="preserve">, </w:t>
      </w:r>
      <w:r w:rsidRPr="00EA0D51">
        <w:rPr>
          <w:rFonts w:ascii="Times New Roman" w:hAnsi="Times New Roman" w:cs="Times New Roman"/>
          <w:i/>
          <w:lang w:val="pt-PT"/>
        </w:rPr>
        <w:t>Arbitragem do comércio internacional – Medidas provisórias e cautelares</w:t>
      </w:r>
      <w:r w:rsidRPr="00EA0D51">
        <w:rPr>
          <w:rFonts w:ascii="Times New Roman" w:hAnsi="Times New Roman" w:cs="Times New Roman"/>
          <w:lang w:val="pt-PT"/>
        </w:rPr>
        <w:t>, Quid Juris, 2009, pp. 94-95.</w:t>
      </w:r>
      <w:r w:rsidRPr="00EA0D51">
        <w:rPr>
          <w:lang w:val="pt-PT"/>
        </w:rPr>
        <w:t xml:space="preserve"> </w:t>
      </w:r>
    </w:p>
  </w:footnote>
  <w:footnote w:id="116">
    <w:p w14:paraId="2C25A0A0" w14:textId="77777777" w:rsidR="00643CE3" w:rsidRPr="00353002" w:rsidRDefault="00643CE3" w:rsidP="00643CE3">
      <w:pPr>
        <w:pStyle w:val="Notedebasdepage"/>
        <w:ind w:firstLine="720"/>
        <w:jc w:val="both"/>
        <w:rPr>
          <w:rFonts w:ascii="Times New Roman" w:hAnsi="Times New Roman" w:cs="Times New Roman"/>
          <w:lang w:val="en-US"/>
        </w:rPr>
      </w:pPr>
      <w:r>
        <w:rPr>
          <w:rStyle w:val="Appelnotedebasdep"/>
        </w:rPr>
        <w:footnoteRef/>
      </w:r>
      <w:r w:rsidRPr="00353002">
        <w:rPr>
          <w:lang w:val="en-US"/>
        </w:rPr>
        <w:t xml:space="preserve"> </w:t>
      </w:r>
      <w:r w:rsidRPr="00353002">
        <w:rPr>
          <w:rFonts w:ascii="Times New Roman" w:hAnsi="Times New Roman" w:cs="Times New Roman"/>
          <w:lang w:val="en-US"/>
        </w:rPr>
        <w:t>460 US 1 (1983)</w:t>
      </w:r>
      <w:r>
        <w:rPr>
          <w:rFonts w:ascii="Times New Roman" w:hAnsi="Times New Roman" w:cs="Times New Roman"/>
          <w:lang w:val="en-US"/>
        </w:rPr>
        <w:t>; D</w:t>
      </w:r>
      <w:r w:rsidRPr="007F7E2E">
        <w:rPr>
          <w:rFonts w:ascii="Times New Roman" w:hAnsi="Times New Roman" w:cs="Times New Roman"/>
          <w:sz w:val="16"/>
          <w:lang w:val="en-US"/>
        </w:rPr>
        <w:t>OUGLAS</w:t>
      </w:r>
      <w:r>
        <w:rPr>
          <w:rFonts w:ascii="Times New Roman" w:hAnsi="Times New Roman" w:cs="Times New Roman"/>
          <w:lang w:val="en-US"/>
        </w:rPr>
        <w:t xml:space="preserve"> M. F</w:t>
      </w:r>
      <w:r w:rsidRPr="007F7E2E">
        <w:rPr>
          <w:rFonts w:ascii="Times New Roman" w:hAnsi="Times New Roman" w:cs="Times New Roman"/>
          <w:sz w:val="16"/>
          <w:lang w:val="en-US"/>
        </w:rPr>
        <w:t>OX</w:t>
      </w:r>
      <w:r>
        <w:rPr>
          <w:rFonts w:ascii="Times New Roman" w:hAnsi="Times New Roman" w:cs="Times New Roman"/>
          <w:lang w:val="en-US"/>
        </w:rPr>
        <w:t>,</w:t>
      </w:r>
      <w:r w:rsidRPr="007D5A24">
        <w:rPr>
          <w:rFonts w:ascii="Times New Roman" w:hAnsi="Times New Roman" w:cs="Times New Roman"/>
          <w:lang w:val="en-US"/>
        </w:rPr>
        <w:t xml:space="preserve"> </w:t>
      </w:r>
      <w:r>
        <w:rPr>
          <w:rFonts w:ascii="Times New Roman" w:hAnsi="Times New Roman" w:cs="Times New Roman"/>
          <w:lang w:val="en-US"/>
        </w:rPr>
        <w:t>“</w:t>
      </w:r>
      <w:r w:rsidRPr="007D5A24">
        <w:rPr>
          <w:rFonts w:ascii="Times New Roman" w:hAnsi="Times New Roman" w:cs="Times New Roman"/>
          <w:lang w:val="en-US"/>
        </w:rPr>
        <w:t>Preemption of State Law under the Federal Arbitration Act Douglas</w:t>
      </w:r>
      <w:r>
        <w:rPr>
          <w:rFonts w:ascii="Times New Roman" w:hAnsi="Times New Roman" w:cs="Times New Roman"/>
          <w:lang w:val="en-US"/>
        </w:rPr>
        <w:t xml:space="preserve">”, in </w:t>
      </w:r>
      <w:r>
        <w:rPr>
          <w:rFonts w:ascii="Times New Roman" w:hAnsi="Times New Roman" w:cs="Times New Roman"/>
          <w:i/>
          <w:iCs/>
          <w:lang w:val="en-US"/>
        </w:rPr>
        <w:t>University of Baltimore Law Review</w:t>
      </w:r>
      <w:r>
        <w:rPr>
          <w:rFonts w:ascii="Times New Roman" w:hAnsi="Times New Roman" w:cs="Times New Roman"/>
          <w:lang w:val="en-US"/>
        </w:rPr>
        <w:t xml:space="preserve">, Vol. 15, </w:t>
      </w:r>
      <w:proofErr w:type="gramStart"/>
      <w:r>
        <w:rPr>
          <w:rFonts w:ascii="Times New Roman" w:hAnsi="Times New Roman" w:cs="Times New Roman"/>
          <w:lang w:val="en-US"/>
        </w:rPr>
        <w:t>N.º</w:t>
      </w:r>
      <w:proofErr w:type="gramEnd"/>
      <w:r>
        <w:rPr>
          <w:rFonts w:ascii="Times New Roman" w:hAnsi="Times New Roman" w:cs="Times New Roman"/>
          <w:lang w:val="en-US"/>
        </w:rPr>
        <w:t xml:space="preserve"> 1, 1985, pp. 140 et seq</w:t>
      </w:r>
      <w:r w:rsidRPr="00353002">
        <w:rPr>
          <w:rFonts w:ascii="Times New Roman" w:hAnsi="Times New Roman" w:cs="Times New Roman"/>
          <w:lang w:val="en-US"/>
        </w:rPr>
        <w:t>.</w:t>
      </w:r>
    </w:p>
  </w:footnote>
  <w:footnote w:id="117">
    <w:p w14:paraId="3A8FD3E5" w14:textId="77777777" w:rsidR="00643CE3" w:rsidRPr="00C3761A" w:rsidRDefault="00643CE3" w:rsidP="00643CE3">
      <w:pPr>
        <w:pStyle w:val="Notedebasdepage"/>
        <w:ind w:firstLine="720"/>
        <w:jc w:val="both"/>
        <w:rPr>
          <w:lang w:val="en-US"/>
        </w:rPr>
      </w:pPr>
      <w:r>
        <w:rPr>
          <w:rStyle w:val="Appelnotedebasdep"/>
        </w:rPr>
        <w:footnoteRef/>
      </w:r>
      <w:r>
        <w:rPr>
          <w:lang w:val="en-US"/>
        </w:rPr>
        <w:t xml:space="preserve"> </w:t>
      </w:r>
      <w:r>
        <w:rPr>
          <w:rFonts w:ascii="Times New Roman" w:hAnsi="Times New Roman" w:cs="Times New Roman"/>
          <w:lang w:val="en-US"/>
        </w:rPr>
        <w:t>R</w:t>
      </w:r>
      <w:r w:rsidRPr="00C3761A">
        <w:rPr>
          <w:rFonts w:ascii="Times New Roman" w:hAnsi="Times New Roman" w:cs="Times New Roman"/>
          <w:sz w:val="16"/>
          <w:lang w:val="en-US"/>
        </w:rPr>
        <w:t>ICHARD</w:t>
      </w:r>
      <w:r>
        <w:rPr>
          <w:rFonts w:ascii="Times New Roman" w:hAnsi="Times New Roman" w:cs="Times New Roman"/>
          <w:lang w:val="en-US"/>
        </w:rPr>
        <w:t xml:space="preserve"> F</w:t>
      </w:r>
      <w:r w:rsidRPr="00C3761A">
        <w:rPr>
          <w:rFonts w:ascii="Times New Roman" w:hAnsi="Times New Roman" w:cs="Times New Roman"/>
          <w:sz w:val="16"/>
          <w:lang w:val="en-US"/>
        </w:rPr>
        <w:t>RANKEL</w:t>
      </w:r>
      <w:r>
        <w:rPr>
          <w:rFonts w:ascii="Times New Roman" w:hAnsi="Times New Roman" w:cs="Times New Roman"/>
          <w:lang w:val="en-US"/>
        </w:rPr>
        <w:t xml:space="preserve">, “The Arbitration Clause as Super Contract”, </w:t>
      </w:r>
      <w:r w:rsidRPr="00C6791A">
        <w:rPr>
          <w:rFonts w:ascii="Times New Roman" w:hAnsi="Times New Roman" w:cs="Times New Roman"/>
          <w:lang w:val="en-US"/>
        </w:rPr>
        <w:t xml:space="preserve">in </w:t>
      </w:r>
      <w:r w:rsidRPr="00C6791A">
        <w:rPr>
          <w:rFonts w:ascii="Times New Roman" w:hAnsi="Times New Roman" w:cs="Times New Roman"/>
          <w:i/>
          <w:lang w:val="en-US"/>
        </w:rPr>
        <w:t>Washington University Law Review</w:t>
      </w:r>
      <w:r w:rsidRPr="00C6791A">
        <w:rPr>
          <w:rFonts w:ascii="Times New Roman" w:hAnsi="Times New Roman" w:cs="Times New Roman"/>
          <w:lang w:val="en-US"/>
        </w:rPr>
        <w:t xml:space="preserve">, Vol. 91, Issue 3, 2014, </w:t>
      </w:r>
      <w:r>
        <w:rPr>
          <w:rFonts w:ascii="Times New Roman" w:hAnsi="Times New Roman" w:cs="Times New Roman"/>
          <w:lang w:val="en-US"/>
        </w:rPr>
        <w:t>pp. 531 et seq.; P</w:t>
      </w:r>
      <w:r w:rsidRPr="00782F19">
        <w:rPr>
          <w:rFonts w:ascii="Times New Roman" w:hAnsi="Times New Roman" w:cs="Times New Roman"/>
          <w:sz w:val="16"/>
          <w:lang w:val="en-US"/>
        </w:rPr>
        <w:t>ETER</w:t>
      </w:r>
      <w:r>
        <w:rPr>
          <w:rFonts w:ascii="Times New Roman" w:hAnsi="Times New Roman" w:cs="Times New Roman"/>
          <w:lang w:val="en-US"/>
        </w:rPr>
        <w:t xml:space="preserve"> A</w:t>
      </w:r>
      <w:r w:rsidRPr="00782F19">
        <w:rPr>
          <w:rFonts w:ascii="Times New Roman" w:hAnsi="Times New Roman" w:cs="Times New Roman"/>
          <w:sz w:val="16"/>
          <w:lang w:val="en-US"/>
        </w:rPr>
        <w:t>SHFORD</w:t>
      </w:r>
      <w:r>
        <w:rPr>
          <w:rFonts w:ascii="Times New Roman" w:hAnsi="Times New Roman" w:cs="Times New Roman"/>
          <w:lang w:val="en-US"/>
        </w:rPr>
        <w:t xml:space="preserve">, </w:t>
      </w:r>
      <w:r>
        <w:rPr>
          <w:rFonts w:ascii="Times New Roman" w:hAnsi="Times New Roman" w:cs="Times New Roman"/>
          <w:i/>
          <w:lang w:val="en-US"/>
        </w:rPr>
        <w:t>Handbook on International Commercial Arbitration</w:t>
      </w:r>
      <w:r>
        <w:rPr>
          <w:rFonts w:ascii="Times New Roman" w:hAnsi="Times New Roman" w:cs="Times New Roman"/>
          <w:lang w:val="en-US"/>
        </w:rPr>
        <w:t xml:space="preserve">, </w:t>
      </w:r>
      <w:r w:rsidRPr="00EA0D51">
        <w:rPr>
          <w:rFonts w:ascii="Times New Roman" w:hAnsi="Times New Roman" w:cs="Times New Roman"/>
          <w:lang w:val="en-US"/>
        </w:rPr>
        <w:t>Second Edition, Juris, 2014</w:t>
      </w:r>
      <w:r>
        <w:rPr>
          <w:rFonts w:ascii="Times New Roman" w:hAnsi="Times New Roman" w:cs="Times New Roman"/>
          <w:lang w:val="en-US"/>
        </w:rPr>
        <w:t>, p. 2;</w:t>
      </w:r>
      <w:r>
        <w:rPr>
          <w:rFonts w:ascii="Times New Roman" w:hAnsi="Times New Roman" w:cs="Times New Roman"/>
          <w:i/>
          <w:lang w:val="en-US"/>
        </w:rPr>
        <w:t xml:space="preserve"> </w:t>
      </w:r>
      <w:r>
        <w:rPr>
          <w:rFonts w:ascii="Times New Roman" w:hAnsi="Times New Roman" w:cs="Times New Roman"/>
          <w:lang w:val="en-US"/>
        </w:rPr>
        <w:t>G</w:t>
      </w:r>
      <w:r w:rsidRPr="00731B5C">
        <w:rPr>
          <w:rFonts w:ascii="Times New Roman" w:hAnsi="Times New Roman" w:cs="Times New Roman"/>
          <w:sz w:val="16"/>
          <w:lang w:val="en-US"/>
        </w:rPr>
        <w:t xml:space="preserve">ARY </w:t>
      </w:r>
      <w:r>
        <w:rPr>
          <w:rFonts w:ascii="Times New Roman" w:hAnsi="Times New Roman" w:cs="Times New Roman"/>
          <w:lang w:val="en-US"/>
        </w:rPr>
        <w:t>B. B</w:t>
      </w:r>
      <w:r w:rsidRPr="00731B5C">
        <w:rPr>
          <w:rFonts w:ascii="Times New Roman" w:hAnsi="Times New Roman" w:cs="Times New Roman"/>
          <w:sz w:val="16"/>
          <w:lang w:val="en-US"/>
        </w:rPr>
        <w:t>ORN</w:t>
      </w:r>
      <w:r>
        <w:rPr>
          <w:rFonts w:ascii="Times New Roman" w:hAnsi="Times New Roman" w:cs="Times New Roman"/>
          <w:lang w:val="en-US"/>
        </w:rPr>
        <w:t xml:space="preserve">, </w:t>
      </w:r>
      <w:r>
        <w:rPr>
          <w:rFonts w:ascii="Times New Roman" w:hAnsi="Times New Roman" w:cs="Times New Roman"/>
          <w:i/>
          <w:lang w:val="en-US"/>
        </w:rPr>
        <w:t>International arbitration – cases and materials</w:t>
      </w:r>
      <w:r>
        <w:rPr>
          <w:rFonts w:ascii="Times New Roman" w:hAnsi="Times New Roman" w:cs="Times New Roman"/>
          <w:lang w:val="en-US"/>
        </w:rPr>
        <w:t xml:space="preserve">, </w:t>
      </w:r>
      <w:r w:rsidRPr="00F157B9">
        <w:rPr>
          <w:rFonts w:ascii="Times New Roman" w:hAnsi="Times New Roman" w:cs="Times New Roman"/>
          <w:i/>
          <w:iCs/>
          <w:lang w:val="en-US"/>
        </w:rPr>
        <w:t>op. cit.</w:t>
      </w:r>
      <w:r>
        <w:rPr>
          <w:rFonts w:ascii="Times New Roman" w:hAnsi="Times New Roman" w:cs="Times New Roman"/>
          <w:lang w:val="en-US"/>
        </w:rPr>
        <w:t>, p. 474.</w:t>
      </w:r>
      <w:r>
        <w:rPr>
          <w:rFonts w:ascii="Times New Roman" w:hAnsi="Times New Roman" w:cs="Times New Roman"/>
          <w:i/>
          <w:lang w:val="en-US"/>
        </w:rPr>
        <w:t xml:space="preserve">  </w:t>
      </w:r>
      <w:r w:rsidRPr="00C3761A">
        <w:rPr>
          <w:lang w:val="en-US"/>
        </w:rPr>
        <w:t xml:space="preserve"> </w:t>
      </w:r>
    </w:p>
  </w:footnote>
  <w:footnote w:id="118">
    <w:p w14:paraId="3AC0D3C1" w14:textId="77777777" w:rsidR="00643CE3" w:rsidRPr="001C436D" w:rsidRDefault="00643CE3" w:rsidP="00643CE3">
      <w:pPr>
        <w:pStyle w:val="Notedebasdepage"/>
        <w:ind w:firstLine="720"/>
        <w:jc w:val="both"/>
        <w:rPr>
          <w:rFonts w:ascii="Times New Roman" w:hAnsi="Times New Roman" w:cs="Times New Roman"/>
          <w:i/>
          <w:iCs/>
          <w:lang w:val="en-US"/>
        </w:rPr>
      </w:pPr>
      <w:r>
        <w:rPr>
          <w:rStyle w:val="Appelnotedebasdep"/>
        </w:rPr>
        <w:footnoteRef/>
      </w:r>
      <w:r>
        <w:rPr>
          <w:lang w:val="en-US"/>
        </w:rPr>
        <w:t xml:space="preserve"> </w:t>
      </w:r>
      <w:r>
        <w:rPr>
          <w:rFonts w:ascii="Times New Roman" w:hAnsi="Times New Roman" w:cs="Times New Roman"/>
          <w:lang w:val="en-US"/>
        </w:rPr>
        <w:t xml:space="preserve">473 U.S. 614 (1985); </w:t>
      </w:r>
      <w:r w:rsidRPr="00E13EB7">
        <w:rPr>
          <w:rFonts w:ascii="Times New Roman" w:hAnsi="Times New Roman" w:cs="Times New Roman"/>
          <w:lang w:val="en-US"/>
        </w:rPr>
        <w:t>R</w:t>
      </w:r>
      <w:r w:rsidRPr="00E13EB7">
        <w:rPr>
          <w:rFonts w:ascii="Times New Roman" w:hAnsi="Times New Roman" w:cs="Times New Roman"/>
          <w:sz w:val="16"/>
          <w:lang w:val="en-US"/>
        </w:rPr>
        <w:t>OBIN</w:t>
      </w:r>
      <w:r w:rsidRPr="00E13EB7">
        <w:rPr>
          <w:rFonts w:ascii="Times New Roman" w:hAnsi="Times New Roman" w:cs="Times New Roman"/>
          <w:lang w:val="en-US"/>
        </w:rPr>
        <w:t xml:space="preserve"> A. R</w:t>
      </w:r>
      <w:r w:rsidRPr="00E13EB7">
        <w:rPr>
          <w:rFonts w:ascii="Times New Roman" w:hAnsi="Times New Roman" w:cs="Times New Roman"/>
          <w:sz w:val="16"/>
          <w:lang w:val="en-US"/>
        </w:rPr>
        <w:t>OTH</w:t>
      </w:r>
      <w:r>
        <w:rPr>
          <w:rFonts w:ascii="Times New Roman" w:hAnsi="Times New Roman" w:cs="Times New Roman"/>
          <w:lang w:val="en-US"/>
        </w:rPr>
        <w:t>, “</w:t>
      </w:r>
      <w:r w:rsidRPr="00E13EB7">
        <w:rPr>
          <w:rFonts w:ascii="Times New Roman" w:hAnsi="Times New Roman" w:cs="Times New Roman"/>
          <w:lang w:val="en-US"/>
        </w:rPr>
        <w:t>Application of the Convention on the Recognition and Enforcement of Foreign Arbitral Awards: Mitsubishi Motors Corp. v. Soler Chrysler-Plymouth, Inc.</w:t>
      </w:r>
      <w:r>
        <w:rPr>
          <w:rFonts w:ascii="Times New Roman" w:hAnsi="Times New Roman" w:cs="Times New Roman"/>
          <w:lang w:val="en-US"/>
        </w:rPr>
        <w:t xml:space="preserve">”, in </w:t>
      </w:r>
      <w:r w:rsidRPr="00E13EB7">
        <w:rPr>
          <w:rFonts w:ascii="Times New Roman" w:hAnsi="Times New Roman" w:cs="Times New Roman"/>
          <w:i/>
          <w:iCs/>
          <w:lang w:val="en-US"/>
        </w:rPr>
        <w:t>Fordham International Law Journal</w:t>
      </w:r>
      <w:r>
        <w:rPr>
          <w:rFonts w:ascii="Times New Roman" w:hAnsi="Times New Roman" w:cs="Times New Roman"/>
          <w:lang w:val="en-US"/>
        </w:rPr>
        <w:t>, Vol.</w:t>
      </w:r>
      <w:proofErr w:type="gramStart"/>
      <w:r>
        <w:rPr>
          <w:rFonts w:ascii="Times New Roman" w:hAnsi="Times New Roman" w:cs="Times New Roman"/>
          <w:lang w:val="en-US"/>
        </w:rPr>
        <w:t>8 ,</w:t>
      </w:r>
      <w:proofErr w:type="gramEnd"/>
      <w:r>
        <w:rPr>
          <w:rFonts w:ascii="Times New Roman" w:hAnsi="Times New Roman" w:cs="Times New Roman"/>
          <w:lang w:val="en-US"/>
        </w:rPr>
        <w:t xml:space="preserve"> N.º 2, 1985, pp. 194-225</w:t>
      </w:r>
      <w:r w:rsidRPr="00476EFA">
        <w:rPr>
          <w:rFonts w:ascii="Times New Roman" w:hAnsi="Times New Roman" w:cs="Times New Roman"/>
          <w:lang w:val="en-US"/>
        </w:rPr>
        <w:t>.</w:t>
      </w:r>
    </w:p>
  </w:footnote>
  <w:footnote w:id="119">
    <w:p w14:paraId="12886B9B" w14:textId="77777777" w:rsidR="00643CE3" w:rsidRPr="00BC5DF4" w:rsidRDefault="00643CE3" w:rsidP="00643CE3">
      <w:pPr>
        <w:pStyle w:val="Notedebasdepage"/>
        <w:ind w:firstLine="720"/>
        <w:jc w:val="both"/>
        <w:rPr>
          <w:lang w:val="en-US"/>
        </w:rPr>
      </w:pPr>
      <w:r>
        <w:rPr>
          <w:rStyle w:val="Appelnotedebasdep"/>
        </w:rPr>
        <w:footnoteRef/>
      </w:r>
      <w:r w:rsidRPr="00BC5DF4">
        <w:rPr>
          <w:lang w:val="en-US"/>
        </w:rPr>
        <w:t xml:space="preserve"> </w:t>
      </w:r>
      <w:r w:rsidRPr="00BC5DF4">
        <w:rPr>
          <w:rFonts w:ascii="Times New Roman" w:hAnsi="Times New Roman" w:cs="Times New Roman"/>
          <w:lang w:val="en-US"/>
        </w:rPr>
        <w:t>G</w:t>
      </w:r>
      <w:r w:rsidRPr="00BC5DF4">
        <w:rPr>
          <w:rFonts w:ascii="Times New Roman" w:hAnsi="Times New Roman" w:cs="Times New Roman"/>
          <w:sz w:val="16"/>
          <w:lang w:val="en-US"/>
        </w:rPr>
        <w:t>ARY</w:t>
      </w:r>
      <w:r w:rsidRPr="00BC5DF4">
        <w:rPr>
          <w:rFonts w:ascii="Times New Roman" w:hAnsi="Times New Roman" w:cs="Times New Roman"/>
          <w:lang w:val="en-US"/>
        </w:rPr>
        <w:t xml:space="preserve"> B. B</w:t>
      </w:r>
      <w:r w:rsidRPr="00BC5DF4">
        <w:rPr>
          <w:rFonts w:ascii="Times New Roman" w:hAnsi="Times New Roman" w:cs="Times New Roman"/>
          <w:sz w:val="16"/>
          <w:lang w:val="en-US"/>
        </w:rPr>
        <w:t>ORN</w:t>
      </w:r>
      <w:r w:rsidRPr="00BC5DF4">
        <w:rPr>
          <w:rFonts w:ascii="Times New Roman" w:hAnsi="Times New Roman" w:cs="Times New Roman"/>
          <w:lang w:val="en-US"/>
        </w:rPr>
        <w:t xml:space="preserve">, </w:t>
      </w:r>
      <w:r w:rsidRPr="00BC5DF4">
        <w:rPr>
          <w:rFonts w:ascii="Times New Roman" w:hAnsi="Times New Roman" w:cs="Times New Roman"/>
          <w:i/>
          <w:lang w:val="en-US"/>
        </w:rPr>
        <w:t>International arbitration – Cases and Materials</w:t>
      </w:r>
      <w:r>
        <w:rPr>
          <w:rFonts w:ascii="Times New Roman" w:hAnsi="Times New Roman" w:cs="Times New Roman"/>
          <w:lang w:val="en-US"/>
        </w:rPr>
        <w:t xml:space="preserve">, </w:t>
      </w:r>
      <w:r w:rsidRPr="00F157B9">
        <w:rPr>
          <w:rFonts w:ascii="Times New Roman" w:hAnsi="Times New Roman" w:cs="Times New Roman"/>
          <w:i/>
          <w:iCs/>
          <w:lang w:val="en-US"/>
        </w:rPr>
        <w:t>op. cit.</w:t>
      </w:r>
      <w:r>
        <w:rPr>
          <w:rFonts w:ascii="Times New Roman" w:hAnsi="Times New Roman" w:cs="Times New Roman"/>
          <w:lang w:val="en-US"/>
        </w:rPr>
        <w:t>, p. 489.</w:t>
      </w:r>
    </w:p>
  </w:footnote>
  <w:footnote w:id="120">
    <w:p w14:paraId="1694E0A5" w14:textId="77777777" w:rsidR="00643CE3" w:rsidRPr="00270E38" w:rsidRDefault="00643CE3" w:rsidP="00643CE3">
      <w:pPr>
        <w:pStyle w:val="Notedebasdepage"/>
        <w:ind w:firstLine="720"/>
        <w:rPr>
          <w:lang w:val="fr-FR"/>
        </w:rPr>
      </w:pPr>
      <w:r>
        <w:rPr>
          <w:rStyle w:val="Appelnotedebasdep"/>
        </w:rPr>
        <w:footnoteRef/>
      </w:r>
      <w:r w:rsidRPr="00270E38">
        <w:rPr>
          <w:lang w:val="fr-FR"/>
        </w:rPr>
        <w:t xml:space="preserve"> </w:t>
      </w:r>
      <w:r w:rsidRPr="00270E38">
        <w:rPr>
          <w:rFonts w:ascii="Times New Roman" w:hAnsi="Times New Roman" w:cs="Times New Roman"/>
          <w:lang w:val="fr-FR"/>
        </w:rPr>
        <w:t xml:space="preserve">Paris, 29 mai 1991, </w:t>
      </w:r>
      <w:proofErr w:type="spellStart"/>
      <w:r w:rsidRPr="00270E38">
        <w:rPr>
          <w:rFonts w:ascii="Times New Roman" w:hAnsi="Times New Roman" w:cs="Times New Roman"/>
          <w:i/>
          <w:lang w:val="fr-FR"/>
        </w:rPr>
        <w:t>Ganz</w:t>
      </w:r>
      <w:proofErr w:type="spellEnd"/>
      <w:r w:rsidRPr="00270E38">
        <w:rPr>
          <w:rFonts w:ascii="Times New Roman" w:hAnsi="Times New Roman" w:cs="Times New Roman"/>
          <w:lang w:val="fr-FR"/>
        </w:rPr>
        <w:t xml:space="preserve">, in </w:t>
      </w:r>
      <w:r w:rsidRPr="00270E38">
        <w:rPr>
          <w:rFonts w:ascii="Times New Roman" w:hAnsi="Times New Roman" w:cs="Times New Roman"/>
          <w:i/>
          <w:lang w:val="fr-FR"/>
        </w:rPr>
        <w:t>Revue de l’arbitrage</w:t>
      </w:r>
      <w:r w:rsidRPr="00270E38">
        <w:rPr>
          <w:rFonts w:ascii="Times New Roman" w:hAnsi="Times New Roman" w:cs="Times New Roman"/>
          <w:lang w:val="fr-FR"/>
        </w:rPr>
        <w:t xml:space="preserve">, 1991, p. 478, note L. </w:t>
      </w:r>
      <w:proofErr w:type="spellStart"/>
      <w:r w:rsidRPr="00270E38">
        <w:rPr>
          <w:rFonts w:ascii="Times New Roman" w:hAnsi="Times New Roman" w:cs="Times New Roman"/>
          <w:lang w:val="fr-FR"/>
        </w:rPr>
        <w:t>Idot</w:t>
      </w:r>
      <w:proofErr w:type="spellEnd"/>
      <w:r w:rsidRPr="00270E38">
        <w:rPr>
          <w:rFonts w:ascii="Times New Roman" w:hAnsi="Times New Roman" w:cs="Times New Roman"/>
          <w:lang w:val="fr-FR"/>
        </w:rPr>
        <w:t>.</w:t>
      </w:r>
    </w:p>
  </w:footnote>
  <w:footnote w:id="121">
    <w:p w14:paraId="687ACA6B" w14:textId="77777777" w:rsidR="00643CE3" w:rsidRPr="00485F2F" w:rsidRDefault="00643CE3" w:rsidP="00643CE3">
      <w:pPr>
        <w:pStyle w:val="Notedebasdepage"/>
        <w:ind w:firstLine="720"/>
        <w:jc w:val="both"/>
        <w:rPr>
          <w:rFonts w:ascii="Times New Roman" w:hAnsi="Times New Roman" w:cs="Times New Roman"/>
          <w:lang w:val="en-US"/>
        </w:rPr>
      </w:pPr>
      <w:r>
        <w:rPr>
          <w:rStyle w:val="Appelnotedebasdep"/>
        </w:rPr>
        <w:footnoteRef/>
      </w:r>
      <w:r w:rsidRPr="00485F2F">
        <w:rPr>
          <w:lang w:val="en-US"/>
        </w:rPr>
        <w:t xml:space="preserve"> </w:t>
      </w:r>
      <w:r w:rsidRPr="00485F2F">
        <w:rPr>
          <w:rFonts w:ascii="Times New Roman" w:hAnsi="Times New Roman" w:cs="Times New Roman"/>
          <w:lang w:val="en-US"/>
        </w:rPr>
        <w:t xml:space="preserve">Paris, 19 </w:t>
      </w:r>
      <w:proofErr w:type="spellStart"/>
      <w:r w:rsidRPr="00485F2F">
        <w:rPr>
          <w:rFonts w:ascii="Times New Roman" w:hAnsi="Times New Roman" w:cs="Times New Roman"/>
          <w:lang w:val="en-US"/>
        </w:rPr>
        <w:t>mai</w:t>
      </w:r>
      <w:proofErr w:type="spellEnd"/>
      <w:r w:rsidRPr="00485F2F">
        <w:rPr>
          <w:rFonts w:ascii="Times New Roman" w:hAnsi="Times New Roman" w:cs="Times New Roman"/>
          <w:lang w:val="en-US"/>
        </w:rPr>
        <w:t xml:space="preserve"> 1993, </w:t>
      </w:r>
      <w:proofErr w:type="spellStart"/>
      <w:r w:rsidRPr="00485F2F">
        <w:rPr>
          <w:rFonts w:ascii="Times New Roman" w:hAnsi="Times New Roman" w:cs="Times New Roman"/>
          <w:i/>
          <w:lang w:val="en-US"/>
        </w:rPr>
        <w:t>Labinal</w:t>
      </w:r>
      <w:proofErr w:type="spellEnd"/>
      <w:r w:rsidRPr="00485F2F">
        <w:rPr>
          <w:rFonts w:ascii="Times New Roman" w:hAnsi="Times New Roman" w:cs="Times New Roman"/>
          <w:lang w:val="en-US"/>
        </w:rPr>
        <w:t xml:space="preserve">, in </w:t>
      </w:r>
      <w:r w:rsidRPr="00485F2F">
        <w:rPr>
          <w:rFonts w:ascii="Times New Roman" w:hAnsi="Times New Roman" w:cs="Times New Roman"/>
          <w:i/>
          <w:lang w:val="en-US"/>
        </w:rPr>
        <w:t xml:space="preserve">Revue de </w:t>
      </w:r>
      <w:proofErr w:type="spellStart"/>
      <w:r w:rsidRPr="00485F2F">
        <w:rPr>
          <w:rFonts w:ascii="Times New Roman" w:hAnsi="Times New Roman" w:cs="Times New Roman"/>
          <w:i/>
          <w:lang w:val="en-US"/>
        </w:rPr>
        <w:t>l’arbitrage</w:t>
      </w:r>
      <w:proofErr w:type="spellEnd"/>
      <w:r w:rsidRPr="00485F2F">
        <w:rPr>
          <w:rFonts w:ascii="Times New Roman" w:hAnsi="Times New Roman" w:cs="Times New Roman"/>
          <w:lang w:val="en-US"/>
        </w:rPr>
        <w:t xml:space="preserve">, 1993, pp. 645 et seq.; see </w:t>
      </w:r>
      <w:r w:rsidRPr="00485F2F">
        <w:rPr>
          <w:rFonts w:ascii="Times New Roman" w:hAnsi="Times New Roman" w:cs="Times New Roman"/>
          <w:szCs w:val="32"/>
          <w:lang w:val="en-US"/>
        </w:rPr>
        <w:t>N</w:t>
      </w:r>
      <w:r w:rsidRPr="00485F2F">
        <w:rPr>
          <w:rFonts w:ascii="Times New Roman" w:hAnsi="Times New Roman" w:cs="Times New Roman"/>
          <w:sz w:val="18"/>
          <w:szCs w:val="32"/>
          <w:lang w:val="en-US"/>
        </w:rPr>
        <w:t>IGEL</w:t>
      </w:r>
      <w:r w:rsidRPr="00485F2F">
        <w:rPr>
          <w:rFonts w:ascii="Times New Roman" w:hAnsi="Times New Roman" w:cs="Times New Roman"/>
          <w:sz w:val="22"/>
          <w:szCs w:val="32"/>
          <w:lang w:val="en-US"/>
        </w:rPr>
        <w:t xml:space="preserve"> </w:t>
      </w:r>
      <w:r w:rsidRPr="00485F2F">
        <w:rPr>
          <w:rFonts w:ascii="Times New Roman" w:hAnsi="Times New Roman" w:cs="Times New Roman"/>
          <w:szCs w:val="32"/>
          <w:lang w:val="en-US"/>
        </w:rPr>
        <w:t>B</w:t>
      </w:r>
      <w:r w:rsidRPr="00485F2F">
        <w:rPr>
          <w:rFonts w:ascii="Times New Roman" w:hAnsi="Times New Roman" w:cs="Times New Roman"/>
          <w:sz w:val="16"/>
          <w:szCs w:val="32"/>
          <w:lang w:val="en-US"/>
        </w:rPr>
        <w:t>LACKABY</w:t>
      </w:r>
      <w:r w:rsidRPr="00485F2F">
        <w:rPr>
          <w:rFonts w:ascii="Times New Roman" w:hAnsi="Times New Roman" w:cs="Times New Roman"/>
          <w:sz w:val="22"/>
          <w:szCs w:val="32"/>
          <w:lang w:val="en-US"/>
        </w:rPr>
        <w:t xml:space="preserve">; </w:t>
      </w:r>
      <w:r w:rsidRPr="00485F2F">
        <w:rPr>
          <w:rFonts w:ascii="Times New Roman" w:hAnsi="Times New Roman" w:cs="Times New Roman"/>
          <w:szCs w:val="32"/>
          <w:lang w:val="en-US"/>
        </w:rPr>
        <w:t>C</w:t>
      </w:r>
      <w:r w:rsidRPr="00485F2F">
        <w:rPr>
          <w:rFonts w:ascii="Times New Roman" w:hAnsi="Times New Roman" w:cs="Times New Roman"/>
          <w:sz w:val="16"/>
          <w:szCs w:val="32"/>
          <w:lang w:val="en-US"/>
        </w:rPr>
        <w:t>ONSTANTINE</w:t>
      </w:r>
      <w:r w:rsidRPr="00485F2F">
        <w:rPr>
          <w:rFonts w:ascii="Times New Roman" w:hAnsi="Times New Roman" w:cs="Times New Roman"/>
          <w:szCs w:val="32"/>
          <w:lang w:val="en-US"/>
        </w:rPr>
        <w:t xml:space="preserve"> P</w:t>
      </w:r>
      <w:r w:rsidRPr="00485F2F">
        <w:rPr>
          <w:rFonts w:ascii="Times New Roman" w:hAnsi="Times New Roman" w:cs="Times New Roman"/>
          <w:sz w:val="16"/>
          <w:szCs w:val="32"/>
          <w:lang w:val="en-US"/>
        </w:rPr>
        <w:t>ARTASIDES</w:t>
      </w:r>
      <w:r w:rsidRPr="00485F2F">
        <w:rPr>
          <w:rFonts w:ascii="Times New Roman" w:hAnsi="Times New Roman" w:cs="Times New Roman"/>
          <w:sz w:val="22"/>
          <w:szCs w:val="32"/>
          <w:lang w:val="en-US"/>
        </w:rPr>
        <w:t xml:space="preserve">, </w:t>
      </w:r>
      <w:r w:rsidRPr="00485F2F">
        <w:rPr>
          <w:rFonts w:ascii="Times New Roman" w:hAnsi="Times New Roman" w:cs="Times New Roman"/>
          <w:i/>
          <w:szCs w:val="32"/>
          <w:lang w:val="en-US"/>
        </w:rPr>
        <w:t>et al</w:t>
      </w:r>
      <w:r w:rsidRPr="00485F2F">
        <w:rPr>
          <w:rFonts w:ascii="Times New Roman" w:hAnsi="Times New Roman" w:cs="Times New Roman"/>
          <w:szCs w:val="32"/>
          <w:lang w:val="en-US"/>
        </w:rPr>
        <w:t xml:space="preserve">., </w:t>
      </w:r>
      <w:r w:rsidRPr="00485F2F">
        <w:rPr>
          <w:rFonts w:ascii="Times New Roman" w:hAnsi="Times New Roman" w:cs="Times New Roman"/>
          <w:i/>
          <w:szCs w:val="32"/>
          <w:lang w:val="en-US"/>
        </w:rPr>
        <w:t>Redfern and Hunter on International Arbitration</w:t>
      </w:r>
      <w:r w:rsidRPr="00485F2F">
        <w:rPr>
          <w:rFonts w:ascii="Times New Roman" w:hAnsi="Times New Roman" w:cs="Times New Roman"/>
          <w:szCs w:val="32"/>
          <w:lang w:val="en-US"/>
        </w:rPr>
        <w:t xml:space="preserve">, 6th edition, </w:t>
      </w:r>
      <w:r w:rsidRPr="00D571A3">
        <w:rPr>
          <w:rFonts w:ascii="Times New Roman" w:hAnsi="Times New Roman" w:cs="Times New Roman"/>
          <w:color w:val="373737"/>
          <w:szCs w:val="32"/>
          <w:lang w:val="en-US"/>
        </w:rPr>
        <w:t>6th edition, Kluwer Law International, Oxford University Press, 2015</w:t>
      </w:r>
      <w:r w:rsidRPr="00485F2F">
        <w:rPr>
          <w:rFonts w:ascii="Times New Roman" w:hAnsi="Times New Roman" w:cs="Times New Roman"/>
          <w:szCs w:val="32"/>
          <w:lang w:val="en-US"/>
        </w:rPr>
        <w:t>, p. 123.</w:t>
      </w:r>
      <w:r w:rsidRPr="00485F2F">
        <w:rPr>
          <w:rFonts w:ascii="Times New Roman" w:hAnsi="Times New Roman" w:cs="Times New Roman"/>
          <w:lang w:val="en-US"/>
        </w:rPr>
        <w:t xml:space="preserve">  </w:t>
      </w:r>
    </w:p>
  </w:footnote>
  <w:footnote w:id="122">
    <w:p w14:paraId="49B458B7" w14:textId="77777777" w:rsidR="00643CE3" w:rsidRPr="00485F2F" w:rsidRDefault="00643CE3" w:rsidP="00643CE3">
      <w:pPr>
        <w:pStyle w:val="Notedebasdepage"/>
        <w:ind w:firstLine="720"/>
        <w:jc w:val="both"/>
        <w:rPr>
          <w:lang w:val="en-US"/>
        </w:rPr>
      </w:pPr>
      <w:r>
        <w:rPr>
          <w:rStyle w:val="Appelnotedebasdep"/>
        </w:rPr>
        <w:footnoteRef/>
      </w:r>
      <w:r w:rsidRPr="00485F2F">
        <w:rPr>
          <w:lang w:val="en-US"/>
        </w:rPr>
        <w:t xml:space="preserve"> </w:t>
      </w:r>
      <w:r w:rsidRPr="00485F2F">
        <w:rPr>
          <w:rFonts w:ascii="Times New Roman" w:hAnsi="Times New Roman" w:cs="Times New Roman"/>
          <w:i/>
          <w:lang w:val="en-US"/>
        </w:rPr>
        <w:t>ATF</w:t>
      </w:r>
      <w:r w:rsidRPr="00485F2F">
        <w:rPr>
          <w:rFonts w:ascii="Times New Roman" w:hAnsi="Times New Roman" w:cs="Times New Roman"/>
          <w:lang w:val="en-US"/>
        </w:rPr>
        <w:t xml:space="preserve"> 118 II 353; G</w:t>
      </w:r>
      <w:r w:rsidRPr="00485F2F">
        <w:rPr>
          <w:rFonts w:ascii="Times New Roman" w:hAnsi="Times New Roman" w:cs="Times New Roman"/>
          <w:sz w:val="16"/>
          <w:lang w:val="en-US"/>
        </w:rPr>
        <w:t>ABRIELLE</w:t>
      </w:r>
      <w:r w:rsidRPr="00485F2F">
        <w:rPr>
          <w:rFonts w:ascii="Times New Roman" w:hAnsi="Times New Roman" w:cs="Times New Roman"/>
          <w:lang w:val="en-US"/>
        </w:rPr>
        <w:t xml:space="preserve"> K</w:t>
      </w:r>
      <w:r w:rsidRPr="00485F2F">
        <w:rPr>
          <w:rFonts w:ascii="Times New Roman" w:hAnsi="Times New Roman" w:cs="Times New Roman"/>
          <w:sz w:val="16"/>
          <w:lang w:val="en-US"/>
        </w:rPr>
        <w:t>AUFMANN</w:t>
      </w:r>
      <w:r w:rsidRPr="00485F2F">
        <w:rPr>
          <w:rFonts w:ascii="Times New Roman" w:hAnsi="Times New Roman" w:cs="Times New Roman"/>
          <w:lang w:val="en-US"/>
        </w:rPr>
        <w:t>-K</w:t>
      </w:r>
      <w:r w:rsidRPr="00485F2F">
        <w:rPr>
          <w:rFonts w:ascii="Times New Roman" w:hAnsi="Times New Roman" w:cs="Times New Roman"/>
          <w:sz w:val="16"/>
          <w:lang w:val="en-US"/>
        </w:rPr>
        <w:t>OHLER</w:t>
      </w:r>
      <w:r w:rsidRPr="00485F2F">
        <w:rPr>
          <w:rFonts w:ascii="Times New Roman" w:hAnsi="Times New Roman" w:cs="Times New Roman"/>
          <w:lang w:val="en-US"/>
        </w:rPr>
        <w:t>; A</w:t>
      </w:r>
      <w:r w:rsidRPr="00485F2F">
        <w:rPr>
          <w:rFonts w:ascii="Times New Roman" w:hAnsi="Times New Roman" w:cs="Times New Roman"/>
          <w:sz w:val="16"/>
          <w:lang w:val="en-US"/>
        </w:rPr>
        <w:t>NTONIO</w:t>
      </w:r>
      <w:r w:rsidRPr="00485F2F">
        <w:rPr>
          <w:rFonts w:ascii="Times New Roman" w:hAnsi="Times New Roman" w:cs="Times New Roman"/>
          <w:lang w:val="en-US"/>
        </w:rPr>
        <w:t xml:space="preserve"> R</w:t>
      </w:r>
      <w:r w:rsidRPr="00485F2F">
        <w:rPr>
          <w:rFonts w:ascii="Times New Roman" w:hAnsi="Times New Roman" w:cs="Times New Roman"/>
          <w:sz w:val="16"/>
          <w:lang w:val="en-US"/>
        </w:rPr>
        <w:t>IGOZZI</w:t>
      </w:r>
      <w:r w:rsidRPr="00485F2F">
        <w:rPr>
          <w:rFonts w:ascii="Times New Roman" w:hAnsi="Times New Roman" w:cs="Times New Roman"/>
          <w:lang w:val="en-US"/>
        </w:rPr>
        <w:t xml:space="preserve">, </w:t>
      </w:r>
      <w:r w:rsidRPr="00485F2F">
        <w:rPr>
          <w:rFonts w:ascii="Times New Roman" w:hAnsi="Times New Roman" w:cs="Times New Roman"/>
          <w:i/>
          <w:lang w:val="en-US"/>
        </w:rPr>
        <w:t>Arbitrage International</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r w:rsidRPr="00485F2F">
        <w:rPr>
          <w:rFonts w:ascii="Times New Roman" w:hAnsi="Times New Roman" w:cs="Times New Roman"/>
          <w:lang w:val="en-US"/>
        </w:rPr>
        <w:t xml:space="preserve">, pp. 106-110; </w:t>
      </w:r>
      <w:r w:rsidRPr="00485F2F">
        <w:rPr>
          <w:rFonts w:ascii="Times New Roman" w:hAnsi="Times New Roman" w:cs="Times New Roman"/>
          <w:i/>
          <w:lang w:val="en-US"/>
        </w:rPr>
        <w:t>International Arbitration – Law and Practice in Switzerland</w:t>
      </w:r>
      <w:r w:rsidRPr="00485F2F">
        <w:rPr>
          <w:rFonts w:ascii="Times New Roman" w:hAnsi="Times New Roman" w:cs="Times New Roman"/>
          <w:lang w:val="en-US"/>
        </w:rPr>
        <w:t xml:space="preserve">, </w:t>
      </w:r>
      <w:r w:rsidRPr="00485F2F">
        <w:rPr>
          <w:rFonts w:ascii="Times New Roman" w:hAnsi="Times New Roman" w:cs="Times New Roman"/>
          <w:i/>
          <w:iCs/>
          <w:lang w:val="en-US"/>
        </w:rPr>
        <w:t>loc. cit.</w:t>
      </w:r>
      <w:r w:rsidRPr="00485F2F">
        <w:rPr>
          <w:rFonts w:ascii="Times New Roman" w:hAnsi="Times New Roman" w:cs="Times New Roman"/>
          <w:lang w:val="en-US"/>
        </w:rPr>
        <w:t>, pp. 105-108.</w:t>
      </w:r>
      <w:r w:rsidRPr="00485F2F">
        <w:rPr>
          <w:lang w:val="en-US"/>
        </w:rPr>
        <w:t xml:space="preserve"> </w:t>
      </w:r>
    </w:p>
  </w:footnote>
  <w:footnote w:id="123">
    <w:p w14:paraId="26BC4943" w14:textId="77777777" w:rsidR="00643CE3" w:rsidRPr="00B17E7A" w:rsidRDefault="00643CE3" w:rsidP="00643CE3">
      <w:pPr>
        <w:ind w:firstLine="720"/>
        <w:jc w:val="both"/>
        <w:rPr>
          <w:rFonts w:ascii="Times New Roman" w:hAnsi="Times New Roman" w:cs="Times New Roman"/>
          <w:sz w:val="20"/>
          <w:lang w:val="en-US"/>
        </w:rPr>
      </w:pPr>
      <w:r>
        <w:rPr>
          <w:rStyle w:val="Appelnotedebasdep"/>
        </w:rPr>
        <w:footnoteRef/>
      </w:r>
      <w:r w:rsidRPr="00485F2F">
        <w:rPr>
          <w:lang w:val="en-US"/>
        </w:rPr>
        <w:t xml:space="preserve"> </w:t>
      </w:r>
      <w:r w:rsidRPr="00485F2F">
        <w:rPr>
          <w:rFonts w:ascii="Times New Roman" w:hAnsi="Times New Roman" w:cs="Times New Roman"/>
          <w:sz w:val="20"/>
          <w:szCs w:val="20"/>
          <w:lang w:val="en-US"/>
        </w:rPr>
        <w:t>Part of international doctrine refers to the principle of validity of the arbitral award as a</w:t>
      </w:r>
      <w:r w:rsidRPr="00485F2F">
        <w:rPr>
          <w:rFonts w:ascii="Times New Roman" w:hAnsi="Times New Roman" w:cs="Times New Roman"/>
          <w:sz w:val="18"/>
          <w:szCs w:val="20"/>
          <w:lang w:val="en-US"/>
        </w:rPr>
        <w:t xml:space="preserve"> </w:t>
      </w:r>
      <w:proofErr w:type="spellStart"/>
      <w:r w:rsidRPr="00485F2F">
        <w:rPr>
          <w:rFonts w:ascii="Times New Roman" w:hAnsi="Times New Roman" w:cs="Times New Roman"/>
          <w:i/>
          <w:sz w:val="20"/>
          <w:lang w:val="en-US"/>
        </w:rPr>
        <w:t>praesumptio</w:t>
      </w:r>
      <w:proofErr w:type="spellEnd"/>
      <w:r w:rsidRPr="00485F2F">
        <w:rPr>
          <w:rFonts w:ascii="Times New Roman" w:hAnsi="Times New Roman" w:cs="Times New Roman"/>
          <w:i/>
          <w:sz w:val="20"/>
          <w:lang w:val="en-US"/>
        </w:rPr>
        <w:t xml:space="preserve"> in </w:t>
      </w:r>
      <w:proofErr w:type="spellStart"/>
      <w:r w:rsidRPr="00485F2F">
        <w:rPr>
          <w:rFonts w:ascii="Times New Roman" w:hAnsi="Times New Roman" w:cs="Times New Roman"/>
          <w:i/>
          <w:sz w:val="20"/>
          <w:lang w:val="en-US"/>
        </w:rPr>
        <w:t>favorem</w:t>
      </w:r>
      <w:proofErr w:type="spellEnd"/>
      <w:r w:rsidRPr="00485F2F">
        <w:rPr>
          <w:rFonts w:ascii="Times New Roman" w:hAnsi="Times New Roman" w:cs="Times New Roman"/>
          <w:i/>
          <w:sz w:val="20"/>
          <w:lang w:val="en-US"/>
        </w:rPr>
        <w:t xml:space="preserve"> </w:t>
      </w:r>
      <w:proofErr w:type="spellStart"/>
      <w:r w:rsidRPr="00485F2F">
        <w:rPr>
          <w:rFonts w:ascii="Times New Roman" w:hAnsi="Times New Roman" w:cs="Times New Roman"/>
          <w:i/>
          <w:sz w:val="20"/>
          <w:lang w:val="en-US"/>
        </w:rPr>
        <w:t>validitatis</w:t>
      </w:r>
      <w:proofErr w:type="spellEnd"/>
      <w:r w:rsidRPr="00485F2F">
        <w:rPr>
          <w:rFonts w:ascii="Times New Roman" w:hAnsi="Times New Roman" w:cs="Times New Roman"/>
          <w:i/>
          <w:sz w:val="20"/>
          <w:lang w:val="en-US"/>
        </w:rPr>
        <w:t xml:space="preserve"> sententiae</w:t>
      </w:r>
      <w:r w:rsidRPr="00485F2F">
        <w:rPr>
          <w:rFonts w:ascii="Times New Roman" w:hAnsi="Times New Roman" w:cs="Times New Roman"/>
          <w:sz w:val="20"/>
          <w:szCs w:val="20"/>
          <w:lang w:val="en-US"/>
        </w:rPr>
        <w:t xml:space="preserve"> (F</w:t>
      </w:r>
      <w:r w:rsidRPr="00485F2F">
        <w:rPr>
          <w:rFonts w:ascii="Times New Roman" w:hAnsi="Times New Roman" w:cs="Times New Roman"/>
          <w:sz w:val="16"/>
          <w:szCs w:val="20"/>
          <w:lang w:val="en-US"/>
        </w:rPr>
        <w:t>RANCISCO</w:t>
      </w:r>
      <w:r w:rsidRPr="00485F2F">
        <w:rPr>
          <w:rFonts w:ascii="Times New Roman" w:hAnsi="Times New Roman" w:cs="Times New Roman"/>
          <w:sz w:val="20"/>
          <w:szCs w:val="20"/>
          <w:lang w:val="en-US"/>
        </w:rPr>
        <w:t xml:space="preserve"> G</w:t>
      </w:r>
      <w:r w:rsidRPr="00485F2F">
        <w:rPr>
          <w:rFonts w:ascii="Times New Roman" w:hAnsi="Times New Roman" w:cs="Times New Roman"/>
          <w:sz w:val="16"/>
          <w:szCs w:val="20"/>
          <w:lang w:val="en-US"/>
        </w:rPr>
        <w:t xml:space="preserve">ONZÁLEZ DE </w:t>
      </w:r>
      <w:r w:rsidRPr="00485F2F">
        <w:rPr>
          <w:rFonts w:ascii="Times New Roman" w:hAnsi="Times New Roman" w:cs="Times New Roman"/>
          <w:sz w:val="20"/>
          <w:szCs w:val="20"/>
          <w:lang w:val="en-US"/>
        </w:rPr>
        <w:t>C</w:t>
      </w:r>
      <w:r w:rsidRPr="00485F2F">
        <w:rPr>
          <w:rFonts w:ascii="Times New Roman" w:hAnsi="Times New Roman" w:cs="Times New Roman"/>
          <w:sz w:val="16"/>
          <w:szCs w:val="20"/>
          <w:lang w:val="en-US"/>
        </w:rPr>
        <w:t>OSSIO</w:t>
      </w:r>
      <w:r w:rsidRPr="00485F2F">
        <w:rPr>
          <w:rFonts w:ascii="Times New Roman" w:hAnsi="Times New Roman" w:cs="Times New Roman"/>
          <w:sz w:val="20"/>
          <w:szCs w:val="20"/>
          <w:lang w:val="en-US"/>
        </w:rPr>
        <w:t xml:space="preserve">, </w:t>
      </w:r>
      <w:r w:rsidRPr="00485F2F">
        <w:rPr>
          <w:rFonts w:ascii="Times New Roman" w:hAnsi="Times New Roman" w:cs="Times New Roman"/>
          <w:i/>
          <w:iCs/>
          <w:sz w:val="20"/>
          <w:szCs w:val="20"/>
          <w:lang w:val="en-US"/>
        </w:rPr>
        <w:t>op. cit.</w:t>
      </w:r>
      <w:r w:rsidRPr="00485F2F">
        <w:rPr>
          <w:rFonts w:ascii="Times New Roman" w:hAnsi="Times New Roman" w:cs="Times New Roman"/>
          <w:sz w:val="20"/>
          <w:szCs w:val="20"/>
          <w:lang w:val="en-US"/>
        </w:rPr>
        <w:t xml:space="preserve">, p. 241; </w:t>
      </w:r>
      <w:r w:rsidRPr="00485F2F">
        <w:rPr>
          <w:rFonts w:ascii="Times New Roman" w:hAnsi="Times New Roman" w:cs="Times New Roman"/>
          <w:sz w:val="20"/>
          <w:lang w:val="en-US"/>
        </w:rPr>
        <w:t>W. M. R</w:t>
      </w:r>
      <w:r w:rsidRPr="00485F2F">
        <w:rPr>
          <w:rFonts w:ascii="Times New Roman" w:hAnsi="Times New Roman" w:cs="Times New Roman"/>
          <w:sz w:val="16"/>
          <w:lang w:val="en-US"/>
        </w:rPr>
        <w:t>EISMAN</w:t>
      </w:r>
      <w:r w:rsidRPr="00485F2F">
        <w:rPr>
          <w:rFonts w:ascii="Times New Roman" w:hAnsi="Times New Roman" w:cs="Times New Roman"/>
          <w:sz w:val="20"/>
          <w:lang w:val="en-US"/>
        </w:rPr>
        <w:t xml:space="preserve">, “Supervisory Jurisdiction of the ICJ”, in </w:t>
      </w:r>
      <w:r w:rsidRPr="00485F2F">
        <w:rPr>
          <w:rFonts w:ascii="Times New Roman" w:hAnsi="Times New Roman" w:cs="Times New Roman"/>
          <w:i/>
          <w:sz w:val="20"/>
          <w:lang w:val="en-US"/>
        </w:rPr>
        <w:t>Collected Courses of The Hague Academy of International Law</w:t>
      </w:r>
      <w:r w:rsidRPr="00485F2F">
        <w:rPr>
          <w:rFonts w:ascii="Times New Roman" w:hAnsi="Times New Roman" w:cs="Times New Roman"/>
          <w:sz w:val="20"/>
          <w:lang w:val="en-US"/>
        </w:rPr>
        <w:t xml:space="preserve">, Martinus </w:t>
      </w:r>
      <w:proofErr w:type="spellStart"/>
      <w:r w:rsidRPr="00485F2F">
        <w:rPr>
          <w:rFonts w:ascii="Times New Roman" w:hAnsi="Times New Roman" w:cs="Times New Roman"/>
          <w:sz w:val="20"/>
          <w:lang w:val="en-US"/>
        </w:rPr>
        <w:t>Nijhoff</w:t>
      </w:r>
      <w:proofErr w:type="spellEnd"/>
      <w:r w:rsidRPr="00485F2F">
        <w:rPr>
          <w:rFonts w:ascii="Times New Roman" w:hAnsi="Times New Roman" w:cs="Times New Roman"/>
          <w:sz w:val="20"/>
          <w:lang w:val="en-US"/>
        </w:rPr>
        <w:t xml:space="preserve"> Publishers, 1997, pp. 276 et seq</w:t>
      </w:r>
      <w:r w:rsidRPr="00B17E7A">
        <w:rPr>
          <w:rFonts w:ascii="Times New Roman" w:hAnsi="Times New Roman" w:cs="Times New Roman"/>
          <w:sz w:val="20"/>
          <w:lang w:val="en-US"/>
        </w:rPr>
        <w:t>.</w:t>
      </w:r>
    </w:p>
  </w:footnote>
  <w:footnote w:id="124">
    <w:p w14:paraId="20534E95" w14:textId="77777777" w:rsidR="00643CE3" w:rsidRPr="00270E38" w:rsidRDefault="00643CE3" w:rsidP="00643CE3">
      <w:pPr>
        <w:pStyle w:val="Notedebasdepage"/>
        <w:ind w:firstLine="720"/>
        <w:rPr>
          <w:lang w:val="es-ES"/>
        </w:rPr>
      </w:pPr>
      <w:r>
        <w:rPr>
          <w:rStyle w:val="Appelnotedebasdep"/>
        </w:rPr>
        <w:footnoteRef/>
      </w:r>
      <w:r w:rsidRPr="00270E38">
        <w:rPr>
          <w:lang w:val="es-ES"/>
        </w:rPr>
        <w:t xml:space="preserve"> </w:t>
      </w:r>
      <w:r w:rsidRPr="00270E38">
        <w:rPr>
          <w:rFonts w:ascii="Times New Roman" w:hAnsi="Times New Roman" w:cs="Times New Roman"/>
          <w:lang w:val="es-ES"/>
        </w:rPr>
        <w:t>F</w:t>
      </w:r>
      <w:r w:rsidRPr="00270E38">
        <w:rPr>
          <w:rFonts w:ascii="Times New Roman" w:hAnsi="Times New Roman" w:cs="Times New Roman"/>
          <w:sz w:val="16"/>
          <w:lang w:val="es-ES"/>
        </w:rPr>
        <w:t xml:space="preserve">ABIEN </w:t>
      </w:r>
      <w:r w:rsidRPr="00270E38">
        <w:rPr>
          <w:rFonts w:ascii="Times New Roman" w:hAnsi="Times New Roman" w:cs="Times New Roman"/>
          <w:lang w:val="es-ES"/>
        </w:rPr>
        <w:t>G</w:t>
      </w:r>
      <w:r w:rsidRPr="00270E38">
        <w:rPr>
          <w:rFonts w:ascii="Times New Roman" w:hAnsi="Times New Roman" w:cs="Times New Roman"/>
          <w:sz w:val="16"/>
          <w:lang w:val="es-ES"/>
        </w:rPr>
        <w:t>ÉLINAS</w:t>
      </w:r>
      <w:r w:rsidRPr="00270E38">
        <w:rPr>
          <w:rFonts w:ascii="Times New Roman" w:hAnsi="Times New Roman" w:cs="Times New Roman"/>
          <w:lang w:val="es-ES"/>
        </w:rPr>
        <w:t xml:space="preserve">, </w:t>
      </w:r>
      <w:r w:rsidRPr="00062B62">
        <w:rPr>
          <w:rFonts w:ascii="Times New Roman" w:hAnsi="Times New Roman" w:cs="Times New Roman"/>
          <w:i/>
          <w:iCs/>
          <w:lang w:val="es-ES"/>
        </w:rPr>
        <w:t>loc. cit.</w:t>
      </w:r>
      <w:r>
        <w:rPr>
          <w:rFonts w:ascii="Times New Roman" w:hAnsi="Times New Roman" w:cs="Times New Roman"/>
          <w:lang w:val="es-ES"/>
        </w:rPr>
        <w:t>,</w:t>
      </w:r>
      <w:r w:rsidRPr="00270E38">
        <w:rPr>
          <w:rFonts w:ascii="Times New Roman" w:hAnsi="Times New Roman" w:cs="Times New Roman"/>
          <w:lang w:val="es-ES"/>
        </w:rPr>
        <w:t xml:space="preserve"> p. 43.</w:t>
      </w:r>
      <w:r w:rsidRPr="00270E38">
        <w:rPr>
          <w:lang w:val="es-ES"/>
        </w:rPr>
        <w:t xml:space="preserve"> </w:t>
      </w:r>
    </w:p>
  </w:footnote>
  <w:footnote w:id="125">
    <w:p w14:paraId="36FA694B" w14:textId="77777777" w:rsidR="00643CE3" w:rsidRPr="00F5794A"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C</w:t>
      </w:r>
      <w:r w:rsidRPr="00EA0D51">
        <w:rPr>
          <w:rFonts w:ascii="Times New Roman" w:hAnsi="Times New Roman" w:cs="Times New Roman"/>
          <w:sz w:val="16"/>
          <w:lang w:val="pt-PT"/>
        </w:rPr>
        <w:t>ARLOS</w:t>
      </w:r>
      <w:r w:rsidRPr="00EA0D51">
        <w:rPr>
          <w:rFonts w:ascii="Times New Roman" w:hAnsi="Times New Roman" w:cs="Times New Roman"/>
          <w:lang w:val="pt-PT"/>
        </w:rPr>
        <w:t xml:space="preserve"> A</w:t>
      </w:r>
      <w:r w:rsidRPr="00EA0D51">
        <w:rPr>
          <w:rFonts w:ascii="Times New Roman" w:hAnsi="Times New Roman" w:cs="Times New Roman"/>
          <w:sz w:val="16"/>
          <w:lang w:val="pt-PT"/>
        </w:rPr>
        <w:t>LBERTO</w:t>
      </w:r>
      <w:r w:rsidRPr="00EA0D51">
        <w:rPr>
          <w:rFonts w:ascii="Times New Roman" w:hAnsi="Times New Roman" w:cs="Times New Roman"/>
          <w:lang w:val="pt-PT"/>
        </w:rPr>
        <w:t xml:space="preserve"> C</w:t>
      </w:r>
      <w:r w:rsidRPr="00EA0D51">
        <w:rPr>
          <w:rFonts w:ascii="Times New Roman" w:hAnsi="Times New Roman" w:cs="Times New Roman"/>
          <w:sz w:val="16"/>
          <w:lang w:val="pt-PT"/>
        </w:rPr>
        <w:t>ARMONA</w:t>
      </w:r>
      <w:r w:rsidRPr="00EA0D51">
        <w:rPr>
          <w:rFonts w:ascii="Times New Roman" w:hAnsi="Times New Roman" w:cs="Times New Roman"/>
          <w:lang w:val="pt-PT"/>
        </w:rPr>
        <w:t xml:space="preserve">, </w:t>
      </w:r>
      <w:r w:rsidRPr="00EA0D51">
        <w:rPr>
          <w:rFonts w:ascii="Times New Roman" w:hAnsi="Times New Roman" w:cs="Times New Roman"/>
          <w:i/>
          <w:iCs/>
          <w:lang w:val="pt-PT"/>
        </w:rPr>
        <w:t>op. cit.</w:t>
      </w:r>
      <w:r w:rsidRPr="00EA0D51">
        <w:rPr>
          <w:rFonts w:ascii="Times New Roman" w:hAnsi="Times New Roman" w:cs="Times New Roman"/>
          <w:lang w:val="pt-PT"/>
        </w:rPr>
        <w:t xml:space="preserve">, pp. 404-405. </w:t>
      </w:r>
      <w:r w:rsidRPr="00EA0D51">
        <w:rPr>
          <w:lang w:val="pt-PT"/>
        </w:rPr>
        <w:t xml:space="preserve"> </w:t>
      </w:r>
    </w:p>
  </w:footnote>
  <w:footnote w:id="126">
    <w:p w14:paraId="3FA640CE" w14:textId="77777777" w:rsidR="00643CE3" w:rsidRPr="00F5794A"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i/>
          <w:iCs/>
          <w:lang w:val="pt-PT"/>
        </w:rPr>
        <w:t>Idem</w:t>
      </w:r>
      <w:r w:rsidRPr="00EA0D51">
        <w:rPr>
          <w:rFonts w:ascii="Times New Roman" w:hAnsi="Times New Roman" w:cs="Times New Roman"/>
          <w:lang w:val="pt-PT"/>
        </w:rPr>
        <w:t xml:space="preserve"> </w:t>
      </w:r>
      <w:r w:rsidRPr="00EA0D51">
        <w:rPr>
          <w:lang w:val="pt-PT"/>
        </w:rPr>
        <w:t xml:space="preserve"> </w:t>
      </w:r>
    </w:p>
  </w:footnote>
  <w:footnote w:id="127">
    <w:p w14:paraId="68110184" w14:textId="77777777" w:rsidR="00643CE3" w:rsidRPr="00B17E7A" w:rsidRDefault="00643CE3" w:rsidP="00643CE3">
      <w:pPr>
        <w:pStyle w:val="Notedebasdepage"/>
        <w:ind w:firstLine="720"/>
        <w:jc w:val="both"/>
        <w:rPr>
          <w:lang w:val="es-ES_tradnl"/>
        </w:rPr>
      </w:pPr>
      <w:r>
        <w:rPr>
          <w:rStyle w:val="Appelnotedebasdep"/>
        </w:rPr>
        <w:footnoteRef/>
      </w:r>
      <w:r w:rsidRPr="00B17E7A">
        <w:rPr>
          <w:lang w:val="es-ES_tradnl"/>
        </w:rPr>
        <w:t xml:space="preserve"> </w:t>
      </w:r>
      <w:proofErr w:type="spellStart"/>
      <w:r>
        <w:rPr>
          <w:rFonts w:ascii="Times New Roman" w:hAnsi="Times New Roman" w:cs="Times New Roman"/>
          <w:lang w:val="es-ES_tradnl"/>
        </w:rPr>
        <w:t>See</w:t>
      </w:r>
      <w:proofErr w:type="spellEnd"/>
      <w:r>
        <w:rPr>
          <w:rFonts w:ascii="Times New Roman" w:hAnsi="Times New Roman" w:cs="Times New Roman"/>
          <w:lang w:val="es-ES_tradnl"/>
        </w:rPr>
        <w:t xml:space="preserve"> F</w:t>
      </w:r>
      <w:r w:rsidRPr="00B17E7A">
        <w:rPr>
          <w:rFonts w:ascii="Times New Roman" w:hAnsi="Times New Roman" w:cs="Times New Roman"/>
          <w:sz w:val="16"/>
          <w:lang w:val="es-ES_tradnl"/>
        </w:rPr>
        <w:t>RANCISCO</w:t>
      </w:r>
      <w:r w:rsidRPr="00B17E7A">
        <w:rPr>
          <w:rFonts w:ascii="Times New Roman" w:hAnsi="Times New Roman" w:cs="Times New Roman"/>
          <w:lang w:val="es-ES_tradnl"/>
        </w:rPr>
        <w:t xml:space="preserve"> G</w:t>
      </w:r>
      <w:r w:rsidRPr="00B17E7A">
        <w:rPr>
          <w:rFonts w:ascii="Times New Roman" w:hAnsi="Times New Roman" w:cs="Times New Roman"/>
          <w:sz w:val="16"/>
          <w:lang w:val="es-ES_tradnl"/>
        </w:rPr>
        <w:t xml:space="preserve">ONZÁLEZ DE </w:t>
      </w:r>
      <w:r w:rsidRPr="00B17E7A">
        <w:rPr>
          <w:rFonts w:ascii="Times New Roman" w:hAnsi="Times New Roman" w:cs="Times New Roman"/>
          <w:lang w:val="es-ES_tradnl"/>
        </w:rPr>
        <w:t>C</w:t>
      </w:r>
      <w:r w:rsidRPr="00B17E7A">
        <w:rPr>
          <w:rFonts w:ascii="Times New Roman" w:hAnsi="Times New Roman" w:cs="Times New Roman"/>
          <w:sz w:val="16"/>
          <w:lang w:val="es-ES_tradnl"/>
        </w:rPr>
        <w:t>OSSIO</w:t>
      </w:r>
      <w:r w:rsidRPr="00B17E7A">
        <w:rPr>
          <w:rFonts w:ascii="Times New Roman" w:hAnsi="Times New Roman" w:cs="Times New Roman"/>
          <w:lang w:val="es-ES_tradnl"/>
        </w:rPr>
        <w:t xml:space="preserve">, </w:t>
      </w:r>
      <w:proofErr w:type="spellStart"/>
      <w:r w:rsidRPr="00CB7D09">
        <w:rPr>
          <w:rFonts w:ascii="Times New Roman" w:hAnsi="Times New Roman" w:cs="Times New Roman"/>
          <w:i/>
          <w:iCs/>
          <w:lang w:val="es-ES_tradnl"/>
        </w:rPr>
        <w:t>op</w:t>
      </w:r>
      <w:proofErr w:type="spellEnd"/>
      <w:r w:rsidRPr="00CB7D09">
        <w:rPr>
          <w:rFonts w:ascii="Times New Roman" w:hAnsi="Times New Roman" w:cs="Times New Roman"/>
          <w:i/>
          <w:iCs/>
          <w:lang w:val="es-ES_tradnl"/>
        </w:rPr>
        <w:t>. cit.</w:t>
      </w:r>
      <w:r>
        <w:rPr>
          <w:rFonts w:ascii="Times New Roman" w:hAnsi="Times New Roman" w:cs="Times New Roman"/>
          <w:lang w:val="es-ES_tradnl"/>
        </w:rPr>
        <w:t>,</w:t>
      </w:r>
      <w:r w:rsidRPr="00B17E7A">
        <w:rPr>
          <w:rFonts w:ascii="Times New Roman" w:hAnsi="Times New Roman" w:cs="Times New Roman"/>
          <w:lang w:val="es-ES_tradnl"/>
        </w:rPr>
        <w:t xml:space="preserve"> p. 241</w:t>
      </w:r>
      <w:r>
        <w:rPr>
          <w:rFonts w:ascii="Times New Roman" w:hAnsi="Times New Roman" w:cs="Times New Roman"/>
          <w:lang w:val="es-ES_tradnl"/>
        </w:rPr>
        <w:t xml:space="preserve">. </w:t>
      </w:r>
    </w:p>
  </w:footnote>
  <w:footnote w:id="128">
    <w:p w14:paraId="6F740742" w14:textId="77777777" w:rsidR="00643CE3" w:rsidRDefault="00643CE3" w:rsidP="00643CE3">
      <w:pPr>
        <w:pStyle w:val="Notedebasdepage"/>
        <w:ind w:firstLine="720"/>
        <w:jc w:val="both"/>
        <w:rPr>
          <w:rFonts w:ascii="Times New Roman" w:hAnsi="Times New Roman" w:cs="Times New Roman"/>
          <w:lang w:val="fr-FR"/>
        </w:rPr>
      </w:pPr>
      <w:r>
        <w:rPr>
          <w:rStyle w:val="Appelnotedebasdep"/>
        </w:rPr>
        <w:footnoteRef/>
      </w:r>
      <w:r w:rsidRPr="00270E38">
        <w:rPr>
          <w:lang w:val="fr-FR"/>
        </w:rPr>
        <w:t xml:space="preserve"> </w:t>
      </w:r>
      <w:r w:rsidRPr="00270E38">
        <w:rPr>
          <w:rFonts w:ascii="Times New Roman" w:hAnsi="Times New Roman" w:cs="Times New Roman"/>
          <w:lang w:val="fr-FR"/>
        </w:rPr>
        <w:t>P</w:t>
      </w:r>
      <w:r w:rsidRPr="00270E38">
        <w:rPr>
          <w:rFonts w:ascii="Times New Roman" w:hAnsi="Times New Roman" w:cs="Times New Roman"/>
          <w:sz w:val="16"/>
          <w:lang w:val="fr-FR"/>
        </w:rPr>
        <w:t xml:space="preserve">ATRICK </w:t>
      </w:r>
      <w:r w:rsidRPr="00BA73FA">
        <w:rPr>
          <w:rFonts w:ascii="Times New Roman" w:hAnsi="Times New Roman" w:cs="Times New Roman"/>
          <w:sz w:val="16"/>
          <w:lang w:val="fr-FR"/>
        </w:rPr>
        <w:t>V</w:t>
      </w:r>
      <w:r w:rsidRPr="00270E38">
        <w:rPr>
          <w:rFonts w:ascii="Times New Roman" w:hAnsi="Times New Roman" w:cs="Times New Roman"/>
          <w:sz w:val="16"/>
          <w:lang w:val="fr-FR"/>
        </w:rPr>
        <w:t xml:space="preserve">AN </w:t>
      </w:r>
      <w:r w:rsidRPr="00270E38">
        <w:rPr>
          <w:rFonts w:ascii="Times New Roman" w:hAnsi="Times New Roman" w:cs="Times New Roman"/>
          <w:lang w:val="fr-FR"/>
        </w:rPr>
        <w:t>L</w:t>
      </w:r>
      <w:r w:rsidRPr="00270E38">
        <w:rPr>
          <w:rFonts w:ascii="Times New Roman" w:hAnsi="Times New Roman" w:cs="Times New Roman"/>
          <w:sz w:val="16"/>
          <w:lang w:val="fr-FR"/>
        </w:rPr>
        <w:t>EYNSEELE</w:t>
      </w:r>
      <w:r w:rsidRPr="00270E38">
        <w:rPr>
          <w:rFonts w:ascii="Times New Roman" w:hAnsi="Times New Roman" w:cs="Times New Roman"/>
          <w:lang w:val="fr-FR"/>
        </w:rPr>
        <w:t xml:space="preserve">, </w:t>
      </w:r>
      <w:r w:rsidRPr="00270E38">
        <w:rPr>
          <w:rFonts w:ascii="Times New Roman" w:hAnsi="Times New Roman" w:cs="Times New Roman"/>
          <w:i/>
          <w:lang w:val="fr-FR"/>
        </w:rPr>
        <w:t xml:space="preserve">La </w:t>
      </w:r>
      <w:r w:rsidRPr="00A864F9">
        <w:rPr>
          <w:rFonts w:ascii="Times New Roman" w:hAnsi="Times New Roman" w:cs="Times New Roman"/>
          <w:iCs/>
          <w:lang w:val="fr-FR"/>
        </w:rPr>
        <w:t>“</w:t>
      </w:r>
      <w:r w:rsidRPr="00270E38">
        <w:rPr>
          <w:rFonts w:ascii="Times New Roman" w:hAnsi="Times New Roman" w:cs="Times New Roman"/>
          <w:i/>
          <w:lang w:val="fr-FR"/>
        </w:rPr>
        <w:t>MED-ARB</w:t>
      </w:r>
      <w:r w:rsidRPr="00A864F9">
        <w:rPr>
          <w:rFonts w:ascii="Times New Roman" w:hAnsi="Times New Roman" w:cs="Times New Roman"/>
          <w:iCs/>
          <w:lang w:val="fr-FR"/>
        </w:rPr>
        <w:t>”</w:t>
      </w:r>
      <w:r w:rsidRPr="00270E38">
        <w:rPr>
          <w:rFonts w:ascii="Times New Roman" w:hAnsi="Times New Roman" w:cs="Times New Roman"/>
          <w:i/>
          <w:lang w:val="fr-FR"/>
        </w:rPr>
        <w:t xml:space="preserve"> et ses dérivés – Plaidoyer pour un mode de résolution des conflits efficace</w:t>
      </w:r>
      <w:r w:rsidRPr="00270E38">
        <w:rPr>
          <w:rFonts w:ascii="Times New Roman" w:hAnsi="Times New Roman" w:cs="Times New Roman"/>
          <w:lang w:val="fr-FR"/>
        </w:rPr>
        <w:t xml:space="preserve">, p. 855, </w:t>
      </w:r>
      <w:proofErr w:type="spellStart"/>
      <w:r>
        <w:rPr>
          <w:rFonts w:ascii="Times New Roman" w:hAnsi="Times New Roman" w:cs="Times New Roman"/>
          <w:lang w:val="fr-FR"/>
        </w:rPr>
        <w:t>available</w:t>
      </w:r>
      <w:proofErr w:type="spellEnd"/>
      <w:r>
        <w:rPr>
          <w:rFonts w:ascii="Times New Roman" w:hAnsi="Times New Roman" w:cs="Times New Roman"/>
          <w:lang w:val="fr-FR"/>
        </w:rPr>
        <w:t xml:space="preserve"> </w:t>
      </w:r>
      <w:proofErr w:type="gramStart"/>
      <w:r>
        <w:rPr>
          <w:rFonts w:ascii="Times New Roman" w:hAnsi="Times New Roman" w:cs="Times New Roman"/>
          <w:lang w:val="fr-FR"/>
        </w:rPr>
        <w:t>at</w:t>
      </w:r>
      <w:r w:rsidRPr="00270E38">
        <w:rPr>
          <w:rFonts w:ascii="Times New Roman" w:hAnsi="Times New Roman" w:cs="Times New Roman"/>
          <w:lang w:val="fr-FR"/>
        </w:rPr>
        <w:t>:</w:t>
      </w:r>
      <w:proofErr w:type="gramEnd"/>
    </w:p>
    <w:p w14:paraId="514754CE" w14:textId="77777777" w:rsidR="00643CE3" w:rsidRPr="00270E38" w:rsidRDefault="00643CE3" w:rsidP="00643CE3">
      <w:pPr>
        <w:pStyle w:val="Notedebasdepage"/>
        <w:jc w:val="both"/>
        <w:rPr>
          <w:lang w:val="fr-FR"/>
        </w:rPr>
      </w:pPr>
      <w:r w:rsidRPr="00270E38">
        <w:rPr>
          <w:rFonts w:ascii="Times New Roman" w:hAnsi="Times New Roman" w:cs="Times New Roman"/>
          <w:lang w:val="fr-FR"/>
        </w:rPr>
        <w:t>http://www.dalveldekens.eu/documents/document/20131220123510-libdal_van_leynseele.pdf</w:t>
      </w:r>
      <w:r w:rsidRPr="00270E38">
        <w:rPr>
          <w:lang w:val="fr-FR"/>
        </w:rPr>
        <w:t xml:space="preserve"> </w:t>
      </w:r>
    </w:p>
  </w:footnote>
  <w:footnote w:id="129">
    <w:p w14:paraId="388D36FB" w14:textId="77777777" w:rsidR="00643CE3" w:rsidRPr="004771C9"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L</w:t>
      </w:r>
      <w:r w:rsidRPr="00EA0D51">
        <w:rPr>
          <w:rFonts w:ascii="Times New Roman" w:hAnsi="Times New Roman" w:cs="Times New Roman"/>
          <w:sz w:val="16"/>
          <w:lang w:val="pt-PT"/>
        </w:rPr>
        <w:t>UÍS DE</w:t>
      </w:r>
      <w:r w:rsidRPr="00EA0D51">
        <w:rPr>
          <w:rFonts w:ascii="Times New Roman" w:hAnsi="Times New Roman" w:cs="Times New Roman"/>
          <w:lang w:val="pt-PT"/>
        </w:rPr>
        <w:t xml:space="preserve"> L</w:t>
      </w:r>
      <w:r w:rsidRPr="00EA0D51">
        <w:rPr>
          <w:rFonts w:ascii="Times New Roman" w:hAnsi="Times New Roman" w:cs="Times New Roman"/>
          <w:sz w:val="16"/>
          <w:lang w:val="pt-PT"/>
        </w:rPr>
        <w:t>IMA</w:t>
      </w:r>
      <w:r w:rsidRPr="00EA0D51">
        <w:rPr>
          <w:rFonts w:ascii="Times New Roman" w:hAnsi="Times New Roman" w:cs="Times New Roman"/>
          <w:lang w:val="pt-PT"/>
        </w:rPr>
        <w:t xml:space="preserve"> P</w:t>
      </w:r>
      <w:r w:rsidRPr="00EA0D51">
        <w:rPr>
          <w:rFonts w:ascii="Times New Roman" w:hAnsi="Times New Roman" w:cs="Times New Roman"/>
          <w:sz w:val="16"/>
          <w:lang w:val="pt-PT"/>
        </w:rPr>
        <w:t>INHEIRO</w:t>
      </w:r>
      <w:r w:rsidRPr="00EA0D51">
        <w:rPr>
          <w:rFonts w:ascii="Times New Roman" w:hAnsi="Times New Roman" w:cs="Times New Roman"/>
          <w:lang w:val="pt-PT"/>
        </w:rPr>
        <w:t xml:space="preserve">, “Recurso e anulação da decisão arbitral: admissibilidade, fundamentos e consequências”, in </w:t>
      </w:r>
      <w:r w:rsidRPr="00EA0D51">
        <w:rPr>
          <w:rFonts w:ascii="Times New Roman" w:hAnsi="Times New Roman" w:cs="Times New Roman"/>
          <w:i/>
          <w:iCs/>
          <w:lang w:val="pt-PT"/>
        </w:rPr>
        <w:t>I Congresso do Centro de Arbitragem da Câmara de Comércio e Indústria Portuguesa – Intervenções</w:t>
      </w:r>
      <w:r w:rsidRPr="00EA0D51">
        <w:rPr>
          <w:rFonts w:ascii="Times New Roman" w:hAnsi="Times New Roman" w:cs="Times New Roman"/>
          <w:lang w:val="pt-PT"/>
        </w:rPr>
        <w:t>, Almedina, 2008, p. 195.</w:t>
      </w:r>
      <w:r w:rsidRPr="00EA0D51">
        <w:rPr>
          <w:lang w:val="pt-PT"/>
        </w:rPr>
        <w:t xml:space="preserve"> </w:t>
      </w:r>
    </w:p>
  </w:footnote>
  <w:footnote w:id="130">
    <w:p w14:paraId="1C83145A" w14:textId="77777777" w:rsidR="00643CE3" w:rsidRPr="00EA0D51" w:rsidRDefault="00643CE3" w:rsidP="00643CE3">
      <w:pPr>
        <w:pStyle w:val="Notedebasdepage"/>
        <w:ind w:firstLine="720"/>
        <w:jc w:val="both"/>
        <w:rPr>
          <w:lang w:val="en-US"/>
        </w:rPr>
      </w:pPr>
      <w:r>
        <w:rPr>
          <w:rStyle w:val="Appelnotedebasdep"/>
        </w:rPr>
        <w:footnoteRef/>
      </w:r>
      <w:r>
        <w:t xml:space="preserve"> </w:t>
      </w:r>
      <w:r w:rsidRPr="00220200">
        <w:rPr>
          <w:rFonts w:ascii="Times New Roman" w:hAnsi="Times New Roman" w:cs="Times New Roman"/>
          <w:i/>
          <w:iCs/>
        </w:rPr>
        <w:t>Idem</w:t>
      </w:r>
      <w:r>
        <w:t xml:space="preserve"> </w:t>
      </w:r>
    </w:p>
  </w:footnote>
  <w:footnote w:id="131">
    <w:p w14:paraId="6BB07A03" w14:textId="77777777" w:rsidR="00643CE3" w:rsidRPr="00B17E7A" w:rsidRDefault="00643CE3" w:rsidP="00643CE3">
      <w:pPr>
        <w:pStyle w:val="Notedebasdepage"/>
        <w:ind w:firstLine="720"/>
        <w:jc w:val="both"/>
        <w:rPr>
          <w:lang w:val="en-US"/>
        </w:rPr>
      </w:pPr>
      <w:r>
        <w:rPr>
          <w:rStyle w:val="Appelnotedebasdep"/>
        </w:rPr>
        <w:footnoteRef/>
      </w:r>
      <w:r w:rsidRPr="00B17E7A">
        <w:rPr>
          <w:lang w:val="en-US"/>
        </w:rPr>
        <w:t xml:space="preserve"> </w:t>
      </w:r>
      <w:r w:rsidRPr="00B17E7A">
        <w:rPr>
          <w:rFonts w:ascii="Times New Roman" w:hAnsi="Times New Roman" w:cs="Times New Roman"/>
          <w:lang w:val="en-US"/>
        </w:rPr>
        <w:t>T</w:t>
      </w:r>
      <w:r w:rsidRPr="00B17E7A">
        <w:rPr>
          <w:rFonts w:ascii="Times New Roman" w:hAnsi="Times New Roman" w:cs="Times New Roman"/>
          <w:sz w:val="16"/>
          <w:lang w:val="en-US"/>
        </w:rPr>
        <w:t>OSHIYUKI</w:t>
      </w:r>
      <w:r w:rsidRPr="00B17E7A">
        <w:rPr>
          <w:rFonts w:ascii="Times New Roman" w:hAnsi="Times New Roman" w:cs="Times New Roman"/>
          <w:lang w:val="en-US"/>
        </w:rPr>
        <w:t xml:space="preserve"> K</w:t>
      </w:r>
      <w:r w:rsidRPr="00B17E7A">
        <w:rPr>
          <w:rFonts w:ascii="Times New Roman" w:hAnsi="Times New Roman" w:cs="Times New Roman"/>
          <w:sz w:val="16"/>
          <w:lang w:val="en-US"/>
        </w:rPr>
        <w:t>ONO</w:t>
      </w:r>
      <w:r w:rsidRPr="00B17E7A">
        <w:rPr>
          <w:rFonts w:ascii="Times New Roman" w:hAnsi="Times New Roman" w:cs="Times New Roman"/>
          <w:lang w:val="en-US"/>
        </w:rPr>
        <w:t>; P</w:t>
      </w:r>
      <w:r w:rsidRPr="00B17E7A">
        <w:rPr>
          <w:rFonts w:ascii="Times New Roman" w:hAnsi="Times New Roman" w:cs="Times New Roman"/>
          <w:sz w:val="16"/>
          <w:lang w:val="en-US"/>
        </w:rPr>
        <w:t>AULIUS</w:t>
      </w:r>
      <w:r w:rsidRPr="00B17E7A">
        <w:rPr>
          <w:rFonts w:ascii="Times New Roman" w:hAnsi="Times New Roman" w:cs="Times New Roman"/>
          <w:lang w:val="en-US"/>
        </w:rPr>
        <w:t xml:space="preserve"> J</w:t>
      </w:r>
      <w:r w:rsidRPr="00B17E7A">
        <w:rPr>
          <w:rFonts w:ascii="Times New Roman" w:hAnsi="Times New Roman" w:cs="Times New Roman"/>
          <w:sz w:val="16"/>
          <w:lang w:val="en-US"/>
        </w:rPr>
        <w:t>URCYS</w:t>
      </w:r>
      <w:r w:rsidRPr="00B17E7A">
        <w:rPr>
          <w:rFonts w:ascii="Times New Roman" w:hAnsi="Times New Roman" w:cs="Times New Roman"/>
          <w:lang w:val="en-US"/>
        </w:rPr>
        <w:t>, “General Report”, in T</w:t>
      </w:r>
      <w:r w:rsidRPr="00B17E7A">
        <w:rPr>
          <w:rFonts w:ascii="Times New Roman" w:hAnsi="Times New Roman" w:cs="Times New Roman"/>
          <w:sz w:val="16"/>
          <w:lang w:val="en-US"/>
        </w:rPr>
        <w:t>OSHIYUKI</w:t>
      </w:r>
      <w:r w:rsidRPr="00B17E7A">
        <w:rPr>
          <w:rFonts w:ascii="Times New Roman" w:hAnsi="Times New Roman" w:cs="Times New Roman"/>
          <w:lang w:val="en-US"/>
        </w:rPr>
        <w:t xml:space="preserve"> K</w:t>
      </w:r>
      <w:r w:rsidRPr="00B17E7A">
        <w:rPr>
          <w:rFonts w:ascii="Times New Roman" w:hAnsi="Times New Roman" w:cs="Times New Roman"/>
          <w:sz w:val="16"/>
          <w:lang w:val="en-US"/>
        </w:rPr>
        <w:t>ONO</w:t>
      </w:r>
      <w:r w:rsidRPr="00B17E7A">
        <w:rPr>
          <w:rFonts w:ascii="Times New Roman" w:hAnsi="Times New Roman" w:cs="Times New Roman"/>
          <w:lang w:val="en-US"/>
        </w:rPr>
        <w:t xml:space="preserve">, </w:t>
      </w:r>
      <w:r w:rsidRPr="00B17E7A">
        <w:rPr>
          <w:rFonts w:ascii="Times New Roman" w:hAnsi="Times New Roman" w:cs="Times New Roman"/>
          <w:i/>
          <w:lang w:val="en-US"/>
        </w:rPr>
        <w:t>Intellectual property and private international law: comparative perspectives</w:t>
      </w:r>
      <w:r>
        <w:rPr>
          <w:rFonts w:ascii="Times New Roman" w:hAnsi="Times New Roman" w:cs="Times New Roman"/>
          <w:lang w:val="en-US"/>
        </w:rPr>
        <w:t xml:space="preserve">, </w:t>
      </w:r>
      <w:r w:rsidRPr="007F48FC">
        <w:rPr>
          <w:rFonts w:ascii="Times New Roman" w:hAnsi="Times New Roman" w:cs="Times New Roman"/>
          <w:i/>
          <w:iCs/>
          <w:lang w:val="en-US"/>
        </w:rPr>
        <w:t>loc. cit.</w:t>
      </w:r>
      <w:r>
        <w:rPr>
          <w:rFonts w:ascii="Times New Roman" w:hAnsi="Times New Roman" w:cs="Times New Roman"/>
          <w:lang w:val="en-US"/>
        </w:rPr>
        <w:t xml:space="preserve">, </w:t>
      </w:r>
      <w:r w:rsidRPr="00B17E7A">
        <w:rPr>
          <w:rFonts w:ascii="Times New Roman" w:hAnsi="Times New Roman" w:cs="Times New Roman"/>
          <w:lang w:val="en-US"/>
        </w:rPr>
        <w:t>p. 201; P</w:t>
      </w:r>
      <w:r w:rsidRPr="00B17E7A">
        <w:rPr>
          <w:rFonts w:ascii="Times New Roman" w:hAnsi="Times New Roman" w:cs="Times New Roman"/>
          <w:sz w:val="16"/>
          <w:lang w:val="en-US"/>
        </w:rPr>
        <w:t>EDRO</w:t>
      </w:r>
      <w:r w:rsidRPr="00B17E7A">
        <w:rPr>
          <w:rFonts w:ascii="Times New Roman" w:hAnsi="Times New Roman" w:cs="Times New Roman"/>
          <w:lang w:val="en-US"/>
        </w:rPr>
        <w:t xml:space="preserve"> A</w:t>
      </w:r>
      <w:r w:rsidRPr="00B17E7A">
        <w:rPr>
          <w:rFonts w:ascii="Times New Roman" w:hAnsi="Times New Roman" w:cs="Times New Roman"/>
          <w:sz w:val="16"/>
          <w:lang w:val="en-US"/>
        </w:rPr>
        <w:t>LBERTO</w:t>
      </w:r>
      <w:r w:rsidRPr="00B17E7A">
        <w:rPr>
          <w:rFonts w:ascii="Times New Roman" w:hAnsi="Times New Roman" w:cs="Times New Roman"/>
          <w:lang w:val="en-US"/>
        </w:rPr>
        <w:t xml:space="preserve"> </w:t>
      </w:r>
      <w:r w:rsidRPr="00B17E7A">
        <w:rPr>
          <w:rFonts w:ascii="Times New Roman" w:hAnsi="Times New Roman" w:cs="Times New Roman"/>
          <w:sz w:val="16"/>
          <w:lang w:val="en-US"/>
        </w:rPr>
        <w:t xml:space="preserve">DE </w:t>
      </w:r>
      <w:r w:rsidRPr="00B17E7A">
        <w:rPr>
          <w:rFonts w:ascii="Times New Roman" w:hAnsi="Times New Roman" w:cs="Times New Roman"/>
          <w:lang w:val="en-US"/>
        </w:rPr>
        <w:t>M</w:t>
      </w:r>
      <w:r w:rsidRPr="00B17E7A">
        <w:rPr>
          <w:rFonts w:ascii="Times New Roman" w:hAnsi="Times New Roman" w:cs="Times New Roman"/>
          <w:sz w:val="16"/>
          <w:lang w:val="en-US"/>
        </w:rPr>
        <w:t>IGUEL</w:t>
      </w:r>
      <w:r w:rsidRPr="00B17E7A">
        <w:rPr>
          <w:rFonts w:ascii="Times New Roman" w:hAnsi="Times New Roman" w:cs="Times New Roman"/>
          <w:lang w:val="en-US"/>
        </w:rPr>
        <w:t xml:space="preserve"> A</w:t>
      </w:r>
      <w:r w:rsidRPr="00B17E7A">
        <w:rPr>
          <w:rFonts w:ascii="Times New Roman" w:hAnsi="Times New Roman" w:cs="Times New Roman"/>
          <w:sz w:val="16"/>
          <w:lang w:val="en-US"/>
        </w:rPr>
        <w:t>SENSIO</w:t>
      </w:r>
      <w:r w:rsidRPr="00B17E7A">
        <w:rPr>
          <w:rFonts w:ascii="Times New Roman" w:hAnsi="Times New Roman" w:cs="Times New Roman"/>
          <w:lang w:val="en-US"/>
        </w:rPr>
        <w:t xml:space="preserve">, </w:t>
      </w:r>
      <w:r w:rsidRPr="00B17E7A">
        <w:rPr>
          <w:rFonts w:ascii="Times New Roman" w:hAnsi="Times New Roman" w:cs="Times New Roman"/>
          <w:i/>
          <w:lang w:val="en-US"/>
        </w:rPr>
        <w:t>A Proposal to improve recognition and enforcement of judgments in IP litigation: the CLIP-principles</w:t>
      </w:r>
      <w:r w:rsidRPr="00B17E7A">
        <w:rPr>
          <w:rFonts w:ascii="Times New Roman" w:hAnsi="Times New Roman" w:cs="Times New Roman"/>
          <w:lang w:val="en-US"/>
        </w:rPr>
        <w:t xml:space="preserve">, p. 4; </w:t>
      </w:r>
      <w:r>
        <w:rPr>
          <w:rFonts w:ascii="Times New Roman" w:hAnsi="Times New Roman" w:cs="Times New Roman"/>
          <w:lang w:val="en-US"/>
        </w:rPr>
        <w:t>available at:</w:t>
      </w:r>
      <w:r w:rsidRPr="00B17E7A">
        <w:rPr>
          <w:rFonts w:ascii="Times New Roman" w:hAnsi="Times New Roman" w:cs="Times New Roman"/>
          <w:lang w:val="en-US"/>
        </w:rPr>
        <w:t xml:space="preserve"> http://eprints.ucm.es/8833/1/Tokyo-lecture-09_05_09pdemiguelasensio.pdf.</w:t>
      </w:r>
      <w:r w:rsidRPr="00B17E7A">
        <w:rPr>
          <w:lang w:val="en-US"/>
        </w:rPr>
        <w:t xml:space="preserve"> </w:t>
      </w:r>
    </w:p>
  </w:footnote>
  <w:footnote w:id="132">
    <w:p w14:paraId="6C45C391" w14:textId="77777777" w:rsidR="00643CE3" w:rsidRPr="00EA0D51" w:rsidRDefault="00643CE3" w:rsidP="00643CE3">
      <w:pPr>
        <w:pStyle w:val="Notedebasdepage"/>
        <w:ind w:firstLine="720"/>
        <w:jc w:val="both"/>
        <w:rPr>
          <w:lang w:val="en-US"/>
        </w:rPr>
      </w:pPr>
      <w:r>
        <w:rPr>
          <w:rStyle w:val="Appelnotedebasdep"/>
        </w:rPr>
        <w:footnoteRef/>
      </w:r>
      <w:r w:rsidRPr="00EA0D51">
        <w:rPr>
          <w:lang w:val="en-US"/>
        </w:rPr>
        <w:t xml:space="preserve"> </w:t>
      </w:r>
      <w:r w:rsidRPr="00EA0D51">
        <w:rPr>
          <w:rFonts w:ascii="Times New Roman" w:hAnsi="Times New Roman" w:cs="Times New Roman"/>
          <w:lang w:val="en-US"/>
        </w:rPr>
        <w:t xml:space="preserve">See also </w:t>
      </w:r>
      <w:r w:rsidRPr="00EA0D51">
        <w:rPr>
          <w:rFonts w:ascii="Times New Roman" w:hAnsi="Times New Roman"/>
          <w:lang w:val="en-US"/>
        </w:rPr>
        <w:t>T</w:t>
      </w:r>
      <w:r w:rsidRPr="00EA0D51">
        <w:rPr>
          <w:rFonts w:ascii="Times New Roman" w:hAnsi="Times New Roman"/>
          <w:sz w:val="16"/>
          <w:szCs w:val="16"/>
          <w:lang w:val="en-US"/>
        </w:rPr>
        <w:t>ELMA</w:t>
      </w:r>
      <w:r w:rsidRPr="00EA0D51">
        <w:rPr>
          <w:rFonts w:ascii="Times New Roman" w:hAnsi="Times New Roman"/>
          <w:lang w:val="en-US"/>
        </w:rPr>
        <w:t xml:space="preserve"> P</w:t>
      </w:r>
      <w:r w:rsidRPr="00EA0D51">
        <w:rPr>
          <w:rFonts w:ascii="Times New Roman" w:hAnsi="Times New Roman"/>
          <w:sz w:val="16"/>
          <w:szCs w:val="16"/>
          <w:lang w:val="en-US"/>
        </w:rPr>
        <w:t>IRES</w:t>
      </w:r>
      <w:r w:rsidRPr="00EA0D51">
        <w:rPr>
          <w:rFonts w:ascii="Times New Roman" w:hAnsi="Times New Roman"/>
          <w:lang w:val="en-US"/>
        </w:rPr>
        <w:t xml:space="preserve"> </w:t>
      </w:r>
      <w:r w:rsidRPr="00EA0D51">
        <w:rPr>
          <w:rFonts w:ascii="Times New Roman" w:hAnsi="Times New Roman"/>
          <w:sz w:val="16"/>
          <w:szCs w:val="16"/>
          <w:lang w:val="en-US"/>
        </w:rPr>
        <w:t>DE</w:t>
      </w:r>
      <w:r w:rsidRPr="00EA0D51">
        <w:rPr>
          <w:rFonts w:ascii="Times New Roman" w:hAnsi="Times New Roman"/>
          <w:lang w:val="en-US"/>
        </w:rPr>
        <w:t xml:space="preserve"> L</w:t>
      </w:r>
      <w:r w:rsidRPr="00EA0D51">
        <w:rPr>
          <w:rFonts w:ascii="Times New Roman" w:hAnsi="Times New Roman"/>
          <w:sz w:val="16"/>
          <w:szCs w:val="16"/>
          <w:lang w:val="en-US"/>
        </w:rPr>
        <w:t>IMA</w:t>
      </w:r>
      <w:r w:rsidRPr="00EA0D51">
        <w:rPr>
          <w:rFonts w:ascii="Times New Roman" w:hAnsi="Times New Roman"/>
          <w:lang w:val="en-US"/>
        </w:rPr>
        <w:t xml:space="preserve">, </w:t>
      </w:r>
      <w:r w:rsidRPr="00EA0D51">
        <w:rPr>
          <w:rFonts w:ascii="Times New Roman" w:hAnsi="Times New Roman" w:cs="Times New Roman"/>
          <w:lang w:val="en-US"/>
        </w:rPr>
        <w:t>“</w:t>
      </w:r>
      <w:proofErr w:type="spellStart"/>
      <w:r w:rsidRPr="00EA0D51">
        <w:rPr>
          <w:rFonts w:ascii="Times New Roman" w:hAnsi="Times New Roman" w:cs="Times New Roman"/>
          <w:lang w:val="en-US"/>
        </w:rPr>
        <w:t>Anotação</w:t>
      </w:r>
      <w:proofErr w:type="spellEnd"/>
      <w:r w:rsidRPr="00EA0D51">
        <w:rPr>
          <w:rFonts w:ascii="Times New Roman" w:hAnsi="Times New Roman" w:cs="Times New Roman"/>
          <w:lang w:val="en-US"/>
        </w:rPr>
        <w:t xml:space="preserve"> </w:t>
      </w:r>
      <w:proofErr w:type="spellStart"/>
      <w:r w:rsidRPr="00EA0D51">
        <w:rPr>
          <w:rFonts w:ascii="Times New Roman" w:hAnsi="Times New Roman" w:cs="Times New Roman"/>
          <w:lang w:val="en-US"/>
        </w:rPr>
        <w:t>ao</w:t>
      </w:r>
      <w:proofErr w:type="spellEnd"/>
      <w:r w:rsidRPr="00EA0D51">
        <w:rPr>
          <w:rFonts w:ascii="Times New Roman" w:hAnsi="Times New Roman" w:cs="Times New Roman"/>
          <w:lang w:val="en-US"/>
        </w:rPr>
        <w:t xml:space="preserve"> </w:t>
      </w:r>
      <w:proofErr w:type="spellStart"/>
      <w:r w:rsidRPr="00EA0D51">
        <w:rPr>
          <w:rFonts w:ascii="Times New Roman" w:hAnsi="Times New Roman" w:cs="Times New Roman"/>
          <w:lang w:val="en-US"/>
        </w:rPr>
        <w:t>Acórdão</w:t>
      </w:r>
      <w:proofErr w:type="spellEnd"/>
      <w:r w:rsidRPr="00EA0D51">
        <w:rPr>
          <w:rFonts w:ascii="Times New Roman" w:hAnsi="Times New Roman" w:cs="Times New Roman"/>
          <w:lang w:val="en-US"/>
        </w:rPr>
        <w:t xml:space="preserve"> </w:t>
      </w:r>
      <w:r w:rsidRPr="00EA0D51">
        <w:rPr>
          <w:rFonts w:ascii="Times New Roman" w:hAnsi="Times New Roman" w:cs="Times New Roman"/>
          <w:i/>
          <w:lang w:val="en-US"/>
        </w:rPr>
        <w:t>Dallah Real Estate and Tourism Holding Company v. The Ministry of Religious Affairs, Government of Pakistan</w:t>
      </w:r>
      <w:r w:rsidRPr="00EA0D51">
        <w:rPr>
          <w:rFonts w:ascii="Times New Roman" w:hAnsi="Times New Roman" w:cs="Times New Roman"/>
          <w:lang w:val="en-US"/>
        </w:rPr>
        <w:t xml:space="preserve">”, </w:t>
      </w:r>
      <w:r w:rsidRPr="00826893">
        <w:rPr>
          <w:rFonts w:ascii="Times New Roman" w:hAnsi="Times New Roman" w:cs="Times New Roman"/>
        </w:rPr>
        <w:t xml:space="preserve">in </w:t>
      </w:r>
      <w:r w:rsidRPr="00826893">
        <w:rPr>
          <w:rFonts w:ascii="Times New Roman" w:hAnsi="Times New Roman" w:cs="Times New Roman"/>
          <w:i/>
        </w:rPr>
        <w:t xml:space="preserve">100 Anos de </w:t>
      </w:r>
      <w:proofErr w:type="spellStart"/>
      <w:r w:rsidRPr="00826893">
        <w:rPr>
          <w:rFonts w:ascii="Times New Roman" w:hAnsi="Times New Roman" w:cs="Times New Roman"/>
          <w:i/>
        </w:rPr>
        <w:t>arbitragem</w:t>
      </w:r>
      <w:proofErr w:type="spellEnd"/>
      <w:r w:rsidRPr="00826893">
        <w:rPr>
          <w:rFonts w:ascii="Times New Roman" w:hAnsi="Times New Roman" w:cs="Times New Roman"/>
          <w:i/>
        </w:rPr>
        <w:t xml:space="preserve"> – Os </w:t>
      </w:r>
      <w:proofErr w:type="spellStart"/>
      <w:r w:rsidRPr="00826893">
        <w:rPr>
          <w:rFonts w:ascii="Times New Roman" w:hAnsi="Times New Roman" w:cs="Times New Roman"/>
          <w:i/>
        </w:rPr>
        <w:t>casos</w:t>
      </w:r>
      <w:proofErr w:type="spellEnd"/>
      <w:r w:rsidRPr="00826893">
        <w:rPr>
          <w:rFonts w:ascii="Times New Roman" w:hAnsi="Times New Roman" w:cs="Times New Roman"/>
          <w:i/>
        </w:rPr>
        <w:t xml:space="preserve"> </w:t>
      </w:r>
      <w:proofErr w:type="spellStart"/>
      <w:r w:rsidRPr="00826893">
        <w:rPr>
          <w:rFonts w:ascii="Times New Roman" w:hAnsi="Times New Roman" w:cs="Times New Roman"/>
          <w:i/>
        </w:rPr>
        <w:t>essenciais</w:t>
      </w:r>
      <w:proofErr w:type="spellEnd"/>
      <w:r w:rsidRPr="00826893">
        <w:rPr>
          <w:rFonts w:ascii="Times New Roman" w:hAnsi="Times New Roman" w:cs="Times New Roman"/>
          <w:i/>
        </w:rPr>
        <w:t xml:space="preserve"> </w:t>
      </w:r>
      <w:proofErr w:type="spellStart"/>
      <w:r w:rsidRPr="00826893">
        <w:rPr>
          <w:rFonts w:ascii="Times New Roman" w:hAnsi="Times New Roman" w:cs="Times New Roman"/>
          <w:i/>
        </w:rPr>
        <w:t>comentados</w:t>
      </w:r>
      <w:proofErr w:type="spellEnd"/>
      <w:r w:rsidRPr="00826893">
        <w:rPr>
          <w:rFonts w:ascii="Times New Roman" w:hAnsi="Times New Roman" w:cs="Times New Roman"/>
        </w:rPr>
        <w:t xml:space="preserve">, Coimbra </w:t>
      </w:r>
      <w:proofErr w:type="spellStart"/>
      <w:r w:rsidRPr="00826893">
        <w:rPr>
          <w:rFonts w:ascii="Times New Roman" w:hAnsi="Times New Roman" w:cs="Times New Roman"/>
        </w:rPr>
        <w:t>Editora</w:t>
      </w:r>
      <w:proofErr w:type="spellEnd"/>
      <w:r w:rsidRPr="00826893">
        <w:rPr>
          <w:rFonts w:ascii="Times New Roman" w:hAnsi="Times New Roman" w:cs="Times New Roman"/>
        </w:rPr>
        <w:t xml:space="preserve">, 2015, </w:t>
      </w:r>
      <w:r w:rsidRPr="00EA0D51">
        <w:rPr>
          <w:rFonts w:ascii="Times New Roman" w:hAnsi="Times New Roman" w:cs="Times New Roman"/>
          <w:lang w:val="en-US"/>
        </w:rPr>
        <w:t xml:space="preserve">p. </w:t>
      </w:r>
      <w:r w:rsidRPr="00EA0D51">
        <w:rPr>
          <w:rFonts w:ascii="Times New Roman" w:hAnsi="Times New Roman"/>
          <w:lang w:val="en-US"/>
        </w:rPr>
        <w:t>306.</w:t>
      </w:r>
      <w:r w:rsidRPr="00EA0D51">
        <w:rPr>
          <w:lang w:val="en-US"/>
        </w:rPr>
        <w:t xml:space="preserve"> </w:t>
      </w:r>
    </w:p>
  </w:footnote>
  <w:footnote w:id="133">
    <w:p w14:paraId="4B6C82E4" w14:textId="77777777" w:rsidR="00643CE3" w:rsidRPr="00485F2F" w:rsidRDefault="00643CE3" w:rsidP="00643CE3">
      <w:pPr>
        <w:pStyle w:val="Notedebasdepage"/>
        <w:ind w:firstLine="720"/>
        <w:jc w:val="both"/>
        <w:rPr>
          <w:lang w:val="en-US"/>
        </w:rPr>
      </w:pPr>
      <w:r>
        <w:rPr>
          <w:rStyle w:val="Appelnotedebasdep"/>
        </w:rPr>
        <w:footnoteRef/>
      </w:r>
      <w:r w:rsidRPr="00485F2F">
        <w:rPr>
          <w:lang w:val="en-US"/>
        </w:rPr>
        <w:t xml:space="preserve"> </w:t>
      </w:r>
      <w:r w:rsidRPr="00485F2F">
        <w:rPr>
          <w:rFonts w:ascii="Times New Roman" w:hAnsi="Times New Roman" w:cs="Times New Roman"/>
          <w:lang w:val="en-US"/>
        </w:rPr>
        <w:t xml:space="preserve">Judgment of the STJ, 14 de </w:t>
      </w:r>
      <w:proofErr w:type="spellStart"/>
      <w:r w:rsidRPr="00485F2F">
        <w:rPr>
          <w:rFonts w:ascii="Times New Roman" w:hAnsi="Times New Roman" w:cs="Times New Roman"/>
          <w:lang w:val="en-US"/>
        </w:rPr>
        <w:t>Março</w:t>
      </w:r>
      <w:proofErr w:type="spellEnd"/>
      <w:r w:rsidRPr="00485F2F">
        <w:rPr>
          <w:rFonts w:ascii="Times New Roman" w:hAnsi="Times New Roman" w:cs="Times New Roman"/>
          <w:lang w:val="en-US"/>
        </w:rPr>
        <w:t xml:space="preserve"> de 2017, proc. </w:t>
      </w:r>
      <w:proofErr w:type="gramStart"/>
      <w:r w:rsidRPr="00485F2F">
        <w:rPr>
          <w:rFonts w:ascii="Times New Roman" w:hAnsi="Times New Roman" w:cs="Times New Roman"/>
          <w:lang w:val="en-US"/>
        </w:rPr>
        <w:t>n.º</w:t>
      </w:r>
      <w:proofErr w:type="gramEnd"/>
      <w:r w:rsidRPr="00485F2F">
        <w:rPr>
          <w:rFonts w:ascii="Times New Roman" w:hAnsi="Times New Roman" w:cs="Times New Roman"/>
          <w:lang w:val="en-US"/>
        </w:rPr>
        <w:t xml:space="preserve"> 103/13.1YRLSB.S1; available at: www.dgsi.pt</w:t>
      </w:r>
    </w:p>
  </w:footnote>
  <w:footnote w:id="134">
    <w:p w14:paraId="1CE6505A" w14:textId="77777777" w:rsidR="00643CE3" w:rsidRPr="00826893" w:rsidRDefault="00643CE3" w:rsidP="00643CE3">
      <w:pPr>
        <w:pStyle w:val="Notedebasdepage"/>
        <w:ind w:firstLine="720"/>
        <w:jc w:val="both"/>
        <w:rPr>
          <w:lang w:val="fr-FR"/>
        </w:rPr>
      </w:pPr>
      <w:r>
        <w:rPr>
          <w:rStyle w:val="Appelnotedebasdep"/>
        </w:rPr>
        <w:footnoteRef/>
      </w:r>
      <w:r w:rsidRPr="00826893">
        <w:rPr>
          <w:lang w:val="fr-FR"/>
        </w:rPr>
        <w:t xml:space="preserve"> </w:t>
      </w:r>
      <w:r>
        <w:rPr>
          <w:rFonts w:ascii="Times New Roman" w:hAnsi="Times New Roman" w:cs="Times New Roman"/>
          <w:lang w:val="fr-FR"/>
        </w:rPr>
        <w:t>I</w:t>
      </w:r>
      <w:r w:rsidRPr="00826893">
        <w:rPr>
          <w:rFonts w:ascii="Times New Roman" w:hAnsi="Times New Roman" w:cs="Times New Roman"/>
          <w:lang w:val="fr-FR"/>
        </w:rPr>
        <w:t xml:space="preserve">n </w:t>
      </w:r>
      <w:r w:rsidRPr="00826893">
        <w:rPr>
          <w:rFonts w:ascii="Times New Roman" w:hAnsi="Times New Roman" w:cs="Times New Roman"/>
          <w:i/>
          <w:lang w:val="fr-FR"/>
        </w:rPr>
        <w:t>Les cahiers de l’arbitrage</w:t>
      </w:r>
      <w:r w:rsidRPr="00826893">
        <w:rPr>
          <w:rFonts w:ascii="Times New Roman" w:hAnsi="Times New Roman" w:cs="Times New Roman"/>
          <w:lang w:val="fr-FR"/>
        </w:rPr>
        <w:t>, Vol. III, Alexis Mourre (</w:t>
      </w:r>
      <w:proofErr w:type="spellStart"/>
      <w:r w:rsidRPr="00826893">
        <w:rPr>
          <w:rFonts w:ascii="Times New Roman" w:hAnsi="Times New Roman" w:cs="Times New Roman"/>
          <w:lang w:val="fr-FR"/>
        </w:rPr>
        <w:t>Dir</w:t>
      </w:r>
      <w:proofErr w:type="spellEnd"/>
      <w:r w:rsidRPr="00826893">
        <w:rPr>
          <w:rFonts w:ascii="Times New Roman" w:hAnsi="Times New Roman" w:cs="Times New Roman"/>
          <w:lang w:val="fr-FR"/>
        </w:rPr>
        <w:t>.), Gazette du Palais – Édition Juillet 2006, p. 436.</w:t>
      </w:r>
    </w:p>
  </w:footnote>
  <w:footnote w:id="135">
    <w:p w14:paraId="4AA55946" w14:textId="77777777" w:rsidR="00643CE3" w:rsidRPr="00907AA6" w:rsidRDefault="00643CE3" w:rsidP="00643CE3">
      <w:pPr>
        <w:adjustRightInd w:val="0"/>
        <w:ind w:firstLine="720"/>
        <w:jc w:val="both"/>
        <w:rPr>
          <w:rFonts w:ascii="Times New Roman" w:hAnsi="Times New Roman" w:cs="Times New Roman"/>
          <w:sz w:val="32"/>
          <w:szCs w:val="32"/>
          <w:lang w:val="en-US"/>
        </w:rPr>
      </w:pPr>
      <w:r>
        <w:rPr>
          <w:rStyle w:val="Appelnotedebasdep"/>
        </w:rPr>
        <w:footnoteRef/>
      </w:r>
      <w:r w:rsidRPr="00B619CE">
        <w:rPr>
          <w:lang w:val="en-US"/>
        </w:rPr>
        <w:t xml:space="preserve"> </w:t>
      </w:r>
      <w:r>
        <w:rPr>
          <w:rFonts w:ascii="Times New Roman" w:hAnsi="Times New Roman" w:cs="Times New Roman"/>
          <w:sz w:val="20"/>
          <w:lang w:val="en-US"/>
        </w:rPr>
        <w:t>O</w:t>
      </w:r>
      <w:r w:rsidRPr="00CE0962">
        <w:rPr>
          <w:rFonts w:ascii="Times New Roman" w:hAnsi="Times New Roman" w:cs="Times New Roman"/>
          <w:sz w:val="20"/>
          <w:lang w:val="en-US"/>
        </w:rPr>
        <w:t xml:space="preserve">n the expression </w:t>
      </w:r>
      <w:r>
        <w:rPr>
          <w:rFonts w:ascii="Times New Roman" w:hAnsi="Times New Roman" w:cs="Times New Roman"/>
          <w:sz w:val="20"/>
          <w:lang w:val="en-US"/>
        </w:rPr>
        <w:t xml:space="preserve">“a step to far”, see </w:t>
      </w:r>
      <w:r w:rsidRPr="00B619CE">
        <w:rPr>
          <w:rFonts w:ascii="Times New Roman" w:hAnsi="Times New Roman" w:cs="Times New Roman"/>
          <w:sz w:val="20"/>
          <w:lang w:val="en-US"/>
        </w:rPr>
        <w:t>R</w:t>
      </w:r>
      <w:r w:rsidRPr="00B619CE">
        <w:rPr>
          <w:rFonts w:ascii="Times New Roman" w:hAnsi="Times New Roman" w:cs="Times New Roman"/>
          <w:sz w:val="16"/>
          <w:lang w:val="en-US"/>
        </w:rPr>
        <w:t>OY</w:t>
      </w:r>
      <w:r w:rsidRPr="00B619CE">
        <w:rPr>
          <w:rFonts w:ascii="Times New Roman" w:hAnsi="Times New Roman" w:cs="Times New Roman"/>
          <w:sz w:val="20"/>
          <w:lang w:val="en-US"/>
        </w:rPr>
        <w:t xml:space="preserve"> G</w:t>
      </w:r>
      <w:r w:rsidRPr="00B619CE">
        <w:rPr>
          <w:rFonts w:ascii="Times New Roman" w:hAnsi="Times New Roman" w:cs="Times New Roman"/>
          <w:sz w:val="16"/>
          <w:lang w:val="en-US"/>
        </w:rPr>
        <w:t>OODE</w:t>
      </w:r>
      <w:r w:rsidRPr="00B619CE">
        <w:rPr>
          <w:rFonts w:ascii="Times New Roman" w:hAnsi="Times New Roman" w:cs="Times New Roman"/>
          <w:sz w:val="20"/>
          <w:lang w:val="en-US"/>
        </w:rPr>
        <w:t xml:space="preserve">, “The role of the </w:t>
      </w:r>
      <w:r w:rsidRPr="00B619CE">
        <w:rPr>
          <w:rFonts w:ascii="Times New Roman" w:hAnsi="Times New Roman" w:cs="Times New Roman"/>
          <w:i/>
          <w:sz w:val="20"/>
          <w:lang w:val="en-US"/>
        </w:rPr>
        <w:t xml:space="preserve">Lex Loci </w:t>
      </w:r>
      <w:proofErr w:type="spellStart"/>
      <w:r w:rsidRPr="00B619CE">
        <w:rPr>
          <w:rFonts w:ascii="Times New Roman" w:hAnsi="Times New Roman" w:cs="Times New Roman"/>
          <w:i/>
          <w:sz w:val="20"/>
          <w:lang w:val="en-US"/>
        </w:rPr>
        <w:t>Arbitri</w:t>
      </w:r>
      <w:proofErr w:type="spellEnd"/>
      <w:r w:rsidRPr="00B619CE">
        <w:rPr>
          <w:rFonts w:ascii="Times New Roman" w:hAnsi="Times New Roman" w:cs="Times New Roman"/>
          <w:i/>
          <w:sz w:val="20"/>
          <w:lang w:val="en-US"/>
        </w:rPr>
        <w:t xml:space="preserve"> </w:t>
      </w:r>
      <w:r w:rsidRPr="00B619CE">
        <w:rPr>
          <w:rFonts w:ascii="Times New Roman" w:hAnsi="Times New Roman" w:cs="Times New Roman"/>
          <w:sz w:val="20"/>
          <w:lang w:val="en-US"/>
        </w:rPr>
        <w:t xml:space="preserve">in International Commercial Arbitration”, </w:t>
      </w:r>
      <w:r>
        <w:rPr>
          <w:rFonts w:ascii="Times New Roman" w:hAnsi="Times New Roman" w:cs="Times New Roman"/>
          <w:sz w:val="20"/>
          <w:lang w:val="en-US"/>
        </w:rPr>
        <w:t xml:space="preserve">in </w:t>
      </w:r>
      <w:r w:rsidRPr="00B619CE">
        <w:rPr>
          <w:rFonts w:ascii="Times New Roman" w:hAnsi="Times New Roman" w:cs="Times New Roman"/>
          <w:i/>
          <w:sz w:val="20"/>
          <w:lang w:val="en-US"/>
        </w:rPr>
        <w:t>Arbitration International</w:t>
      </w:r>
      <w:r w:rsidRPr="00B619CE">
        <w:rPr>
          <w:rFonts w:ascii="Times New Roman" w:hAnsi="Times New Roman" w:cs="Times New Roman"/>
          <w:sz w:val="20"/>
          <w:lang w:val="en-US"/>
        </w:rPr>
        <w:t xml:space="preserve">, vol. 17, 2001, p. 39. </w:t>
      </w:r>
      <w:r>
        <w:rPr>
          <w:rFonts w:ascii="Times New Roman" w:hAnsi="Times New Roman" w:cs="Times New Roman"/>
          <w:sz w:val="20"/>
          <w:lang w:val="en-US"/>
        </w:rPr>
        <w:t xml:space="preserve">See also </w:t>
      </w:r>
      <w:r w:rsidRPr="00907AA6">
        <w:rPr>
          <w:rFonts w:ascii="Times New Roman" w:hAnsi="Times New Roman" w:cs="Times New Roman"/>
          <w:sz w:val="20"/>
          <w:szCs w:val="20"/>
          <w:lang w:val="en-US"/>
        </w:rPr>
        <w:t>M</w:t>
      </w:r>
      <w:r w:rsidRPr="00907AA6">
        <w:rPr>
          <w:rFonts w:ascii="Times New Roman" w:hAnsi="Times New Roman" w:cs="Times New Roman"/>
          <w:sz w:val="16"/>
          <w:szCs w:val="20"/>
          <w:lang w:val="en-US"/>
        </w:rPr>
        <w:t>ARIKE</w:t>
      </w:r>
      <w:r w:rsidRPr="00907AA6">
        <w:rPr>
          <w:rFonts w:ascii="Times New Roman" w:hAnsi="Times New Roman" w:cs="Times New Roman"/>
          <w:sz w:val="20"/>
          <w:szCs w:val="20"/>
          <w:lang w:val="en-US"/>
        </w:rPr>
        <w:t xml:space="preserve"> R. P. P</w:t>
      </w:r>
      <w:r w:rsidRPr="00907AA6">
        <w:rPr>
          <w:rFonts w:ascii="Times New Roman" w:hAnsi="Times New Roman" w:cs="Times New Roman"/>
          <w:sz w:val="16"/>
          <w:szCs w:val="20"/>
          <w:lang w:val="en-US"/>
        </w:rPr>
        <w:t>AULSSON</w:t>
      </w:r>
      <w:r w:rsidRPr="00907AA6">
        <w:rPr>
          <w:rFonts w:ascii="Times New Roman" w:hAnsi="Times New Roman" w:cs="Times New Roman"/>
          <w:sz w:val="20"/>
          <w:szCs w:val="20"/>
          <w:lang w:val="en-US"/>
        </w:rPr>
        <w:t xml:space="preserve">, </w:t>
      </w:r>
      <w:r w:rsidRPr="00907AA6">
        <w:rPr>
          <w:rFonts w:ascii="Times New Roman" w:hAnsi="Times New Roman" w:cs="Times New Roman"/>
          <w:i/>
          <w:sz w:val="20"/>
          <w:szCs w:val="20"/>
          <w:lang w:val="en-US"/>
        </w:rPr>
        <w:t xml:space="preserve">The 1958 New York Convention in </w:t>
      </w:r>
      <w:r>
        <w:rPr>
          <w:rFonts w:ascii="Times New Roman" w:hAnsi="Times New Roman" w:cs="Times New Roman"/>
          <w:i/>
          <w:sz w:val="20"/>
          <w:szCs w:val="20"/>
          <w:lang w:val="en-US"/>
        </w:rPr>
        <w:t>a</w:t>
      </w:r>
      <w:r w:rsidRPr="00907AA6">
        <w:rPr>
          <w:rFonts w:ascii="Times New Roman" w:hAnsi="Times New Roman" w:cs="Times New Roman"/>
          <w:i/>
          <w:sz w:val="20"/>
          <w:szCs w:val="20"/>
          <w:lang w:val="en-US"/>
        </w:rPr>
        <w:t>ction</w:t>
      </w:r>
      <w:r w:rsidRPr="00907AA6">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8F2C04">
        <w:rPr>
          <w:rFonts w:ascii="Times" w:hAnsi="Times" w:cs="Times"/>
          <w:sz w:val="20"/>
          <w:szCs w:val="28"/>
          <w:lang w:val="en-US"/>
        </w:rPr>
        <w:t>Kluwer Law International, 2016</w:t>
      </w:r>
      <w:r>
        <w:rPr>
          <w:rFonts w:ascii="Times New Roman" w:hAnsi="Times New Roman" w:cs="Times New Roman"/>
          <w:sz w:val="20"/>
          <w:szCs w:val="20"/>
          <w:lang w:val="en-US"/>
        </w:rPr>
        <w:t>,</w:t>
      </w:r>
      <w:r w:rsidRPr="00907AA6">
        <w:rPr>
          <w:rFonts w:ascii="Times New Roman" w:hAnsi="Times New Roman" w:cs="Times New Roman"/>
          <w:sz w:val="20"/>
          <w:szCs w:val="20"/>
          <w:lang w:val="en-US"/>
        </w:rPr>
        <w:t xml:space="preserve"> pp. 233-234</w:t>
      </w:r>
      <w:r w:rsidRPr="00907AA6">
        <w:rPr>
          <w:rFonts w:ascii="Times New Roman" w:hAnsi="Times New Roman" w:cs="Times New Roman"/>
          <w:sz w:val="20"/>
          <w:szCs w:val="32"/>
          <w:lang w:val="en-US"/>
        </w:rPr>
        <w:t>.</w:t>
      </w:r>
    </w:p>
  </w:footnote>
  <w:footnote w:id="136">
    <w:p w14:paraId="445E9E55" w14:textId="77777777" w:rsidR="00643CE3" w:rsidRPr="00485F2F" w:rsidRDefault="00643CE3" w:rsidP="00643CE3">
      <w:pPr>
        <w:pStyle w:val="Notedebasdepage"/>
        <w:ind w:firstLine="720"/>
        <w:jc w:val="both"/>
        <w:rPr>
          <w:lang w:val="fr-FR"/>
        </w:rPr>
      </w:pPr>
      <w:r>
        <w:rPr>
          <w:rStyle w:val="Appelnotedebasdep"/>
        </w:rPr>
        <w:footnoteRef/>
      </w:r>
      <w:r w:rsidRPr="00485F2F">
        <w:rPr>
          <w:lang w:val="fr-FR"/>
        </w:rPr>
        <w:t xml:space="preserve"> </w:t>
      </w:r>
      <w:r w:rsidRPr="005452A6">
        <w:rPr>
          <w:rFonts w:ascii="Times New Roman" w:hAnsi="Times New Roman" w:cs="Times New Roman"/>
          <w:lang w:val="fr-FR"/>
        </w:rPr>
        <w:t>E</w:t>
      </w:r>
      <w:r w:rsidRPr="005452A6">
        <w:rPr>
          <w:rFonts w:ascii="Times New Roman" w:hAnsi="Times New Roman" w:cs="Times New Roman"/>
          <w:sz w:val="16"/>
          <w:lang w:val="fr-FR"/>
        </w:rPr>
        <w:t>MMANUEL</w:t>
      </w:r>
      <w:r>
        <w:rPr>
          <w:rFonts w:ascii="Times New Roman" w:hAnsi="Times New Roman" w:cs="Times New Roman"/>
          <w:sz w:val="16"/>
          <w:lang w:val="fr-FR"/>
        </w:rPr>
        <w:t xml:space="preserve"> </w:t>
      </w:r>
      <w:r w:rsidRPr="005452A6">
        <w:rPr>
          <w:rFonts w:ascii="Times New Roman" w:hAnsi="Times New Roman" w:cs="Times New Roman"/>
          <w:lang w:val="fr-FR"/>
        </w:rPr>
        <w:t>G</w:t>
      </w:r>
      <w:r w:rsidRPr="005452A6">
        <w:rPr>
          <w:rFonts w:ascii="Times New Roman" w:hAnsi="Times New Roman" w:cs="Times New Roman"/>
          <w:sz w:val="16"/>
          <w:lang w:val="fr-FR"/>
        </w:rPr>
        <w:t>AILLARD</w:t>
      </w:r>
      <w:r w:rsidRPr="005452A6">
        <w:rPr>
          <w:rFonts w:ascii="Times New Roman" w:hAnsi="Times New Roman" w:cs="Times New Roman"/>
          <w:lang w:val="fr-FR"/>
        </w:rPr>
        <w:t>, “La vision am</w:t>
      </w:r>
      <w:r>
        <w:rPr>
          <w:rFonts w:ascii="Times New Roman" w:hAnsi="Times New Roman" w:cs="Times New Roman"/>
          <w:lang w:val="fr-FR"/>
        </w:rPr>
        <w:t xml:space="preserve">éricaine </w:t>
      </w:r>
      <w:r w:rsidRPr="005452A6">
        <w:rPr>
          <w:rFonts w:ascii="Times New Roman" w:hAnsi="Times New Roman" w:cs="Times New Roman"/>
          <w:lang w:val="fr-FR"/>
        </w:rPr>
        <w:t xml:space="preserve">des sentences annulées au siège (Observations sur les arrêts </w:t>
      </w:r>
      <w:proofErr w:type="spellStart"/>
      <w:r w:rsidRPr="005452A6">
        <w:rPr>
          <w:rFonts w:ascii="Times New Roman" w:hAnsi="Times New Roman" w:cs="Times New Roman"/>
          <w:lang w:val="fr-FR"/>
        </w:rPr>
        <w:t>Pemex</w:t>
      </w:r>
      <w:proofErr w:type="spellEnd"/>
      <w:r w:rsidRPr="005452A6">
        <w:rPr>
          <w:rFonts w:ascii="Times New Roman" w:hAnsi="Times New Roman" w:cs="Times New Roman"/>
          <w:lang w:val="fr-FR"/>
        </w:rPr>
        <w:t xml:space="preserve"> et Thai-Lao Lignite de la Cour d’appel fédérale du 2</w:t>
      </w:r>
      <w:r w:rsidRPr="005452A6">
        <w:rPr>
          <w:rFonts w:ascii="Times New Roman" w:hAnsi="Times New Roman" w:cs="Times New Roman"/>
          <w:vertAlign w:val="superscript"/>
          <w:lang w:val="fr-FR"/>
        </w:rPr>
        <w:t>e</w:t>
      </w:r>
      <w:r w:rsidRPr="005452A6">
        <w:rPr>
          <w:rFonts w:ascii="Times New Roman" w:hAnsi="Times New Roman" w:cs="Times New Roman"/>
          <w:lang w:val="fr-FR"/>
        </w:rPr>
        <w:t xml:space="preserve"> Circuit des 2 août 2016 et 20 juillet 2017)”,</w:t>
      </w:r>
      <w:r>
        <w:rPr>
          <w:rFonts w:ascii="Times New Roman" w:hAnsi="Times New Roman" w:cs="Times New Roman"/>
          <w:lang w:val="fr-FR"/>
        </w:rPr>
        <w:t xml:space="preserve"> in </w:t>
      </w:r>
      <w:r>
        <w:rPr>
          <w:rFonts w:ascii="Times New Roman" w:hAnsi="Times New Roman" w:cs="Times New Roman"/>
          <w:i/>
          <w:lang w:val="fr-FR"/>
        </w:rPr>
        <w:t>Revue de l’arbitrage</w:t>
      </w:r>
      <w:r>
        <w:rPr>
          <w:rFonts w:ascii="Times New Roman" w:hAnsi="Times New Roman" w:cs="Times New Roman"/>
          <w:lang w:val="fr-FR"/>
        </w:rPr>
        <w:t xml:space="preserve">, 2017, </w:t>
      </w:r>
      <w:proofErr w:type="gramStart"/>
      <w:r>
        <w:rPr>
          <w:rFonts w:ascii="Times New Roman" w:hAnsi="Times New Roman" w:cs="Times New Roman"/>
          <w:lang w:val="fr-FR"/>
        </w:rPr>
        <w:t>N.º</w:t>
      </w:r>
      <w:proofErr w:type="gramEnd"/>
      <w:r>
        <w:rPr>
          <w:rFonts w:ascii="Times New Roman" w:hAnsi="Times New Roman" w:cs="Times New Roman"/>
          <w:lang w:val="fr-FR"/>
        </w:rPr>
        <w:t xml:space="preserve"> 4,</w:t>
      </w:r>
      <w:r w:rsidRPr="005452A6">
        <w:rPr>
          <w:rFonts w:ascii="Times New Roman" w:hAnsi="Times New Roman" w:cs="Times New Roman"/>
          <w:lang w:val="fr-FR"/>
        </w:rPr>
        <w:t xml:space="preserve"> p</w:t>
      </w:r>
      <w:r>
        <w:rPr>
          <w:rFonts w:ascii="Times New Roman" w:hAnsi="Times New Roman" w:cs="Times New Roman"/>
          <w:lang w:val="fr-FR"/>
        </w:rPr>
        <w:t xml:space="preserve">. 1158. </w:t>
      </w:r>
    </w:p>
  </w:footnote>
  <w:footnote w:id="137">
    <w:p w14:paraId="7CECFCCA" w14:textId="77777777" w:rsidR="00643CE3" w:rsidRPr="00DA75B1" w:rsidRDefault="00643CE3" w:rsidP="00643CE3">
      <w:pPr>
        <w:pStyle w:val="Notedebasdepage"/>
        <w:ind w:firstLine="720"/>
        <w:jc w:val="both"/>
        <w:rPr>
          <w:lang w:val="en-US"/>
        </w:rPr>
      </w:pPr>
      <w:r>
        <w:rPr>
          <w:rStyle w:val="Appelnotedebasdep"/>
        </w:rPr>
        <w:footnoteRef/>
      </w:r>
      <w:r w:rsidRPr="00DA75B1">
        <w:rPr>
          <w:lang w:val="en-US"/>
        </w:rPr>
        <w:t xml:space="preserve"> </w:t>
      </w:r>
      <w:r>
        <w:rPr>
          <w:rFonts w:ascii="Times New Roman" w:hAnsi="Times New Roman" w:cs="Times New Roman"/>
          <w:i/>
          <w:iCs/>
          <w:lang w:val="en-US"/>
        </w:rPr>
        <w:t>Ibid.</w:t>
      </w:r>
      <w:r>
        <w:rPr>
          <w:rFonts w:ascii="Times New Roman" w:hAnsi="Times New Roman" w:cs="Times New Roman"/>
          <w:lang w:val="en-US"/>
        </w:rPr>
        <w:t>,</w:t>
      </w:r>
      <w:r w:rsidRPr="00EA0D51">
        <w:rPr>
          <w:rFonts w:ascii="Times New Roman" w:hAnsi="Times New Roman" w:cs="Times New Roman"/>
          <w:lang w:val="en-US"/>
        </w:rPr>
        <w:t xml:space="preserve"> pp. 1156-1157.</w:t>
      </w:r>
    </w:p>
  </w:footnote>
  <w:footnote w:id="138">
    <w:p w14:paraId="2AAAD063" w14:textId="77777777" w:rsidR="00643CE3" w:rsidRPr="00DA75B1" w:rsidRDefault="00643CE3" w:rsidP="00643CE3">
      <w:pPr>
        <w:pStyle w:val="Notedebasdepage"/>
        <w:ind w:firstLine="720"/>
        <w:jc w:val="both"/>
        <w:rPr>
          <w:lang w:val="en-US"/>
        </w:rPr>
      </w:pPr>
      <w:r>
        <w:rPr>
          <w:rStyle w:val="Appelnotedebasdep"/>
        </w:rPr>
        <w:footnoteRef/>
      </w:r>
      <w:r w:rsidRPr="00DA75B1">
        <w:rPr>
          <w:lang w:val="en-US"/>
        </w:rPr>
        <w:t xml:space="preserve"> </w:t>
      </w:r>
      <w:r>
        <w:rPr>
          <w:rFonts w:ascii="Times New Roman" w:hAnsi="Times New Roman" w:cs="Times New Roman"/>
          <w:i/>
          <w:iCs/>
          <w:lang w:val="en-US"/>
        </w:rPr>
        <w:t>Ibid.</w:t>
      </w:r>
      <w:r>
        <w:rPr>
          <w:rFonts w:ascii="Times New Roman" w:hAnsi="Times New Roman" w:cs="Times New Roman"/>
          <w:lang w:val="en-US"/>
        </w:rPr>
        <w:t>,</w:t>
      </w:r>
      <w:r w:rsidRPr="00EA0D51">
        <w:rPr>
          <w:rFonts w:ascii="Times New Roman" w:hAnsi="Times New Roman" w:cs="Times New Roman"/>
          <w:lang w:val="en-US"/>
        </w:rPr>
        <w:t xml:space="preserve"> p. 1158. </w:t>
      </w:r>
    </w:p>
  </w:footnote>
  <w:footnote w:id="139">
    <w:p w14:paraId="76093B4E" w14:textId="77777777" w:rsidR="00643CE3" w:rsidRPr="00B17E7A" w:rsidRDefault="00643CE3" w:rsidP="00643CE3">
      <w:pPr>
        <w:pStyle w:val="Notedebasdepage"/>
        <w:ind w:firstLine="720"/>
        <w:jc w:val="both"/>
        <w:rPr>
          <w:lang w:val="en-US"/>
        </w:rPr>
      </w:pPr>
      <w:r>
        <w:rPr>
          <w:rStyle w:val="Appelnotedebasdep"/>
        </w:rPr>
        <w:footnoteRef/>
      </w:r>
      <w:r w:rsidRPr="00B17E7A">
        <w:rPr>
          <w:lang w:val="en-US"/>
        </w:rPr>
        <w:t xml:space="preserve"> </w:t>
      </w:r>
      <w:r w:rsidRPr="00B17E7A">
        <w:rPr>
          <w:rFonts w:ascii="Times New Roman" w:hAnsi="Times New Roman" w:cs="Times New Roman"/>
          <w:lang w:val="en-US"/>
        </w:rPr>
        <w:t>G</w:t>
      </w:r>
      <w:r w:rsidRPr="00B17E7A">
        <w:rPr>
          <w:rFonts w:ascii="Times New Roman" w:hAnsi="Times New Roman" w:cs="Times New Roman"/>
          <w:sz w:val="16"/>
          <w:lang w:val="en-US"/>
        </w:rPr>
        <w:t>ARY</w:t>
      </w:r>
      <w:r w:rsidRPr="00B17E7A">
        <w:rPr>
          <w:rFonts w:ascii="Times New Roman" w:hAnsi="Times New Roman" w:cs="Times New Roman"/>
          <w:lang w:val="en-US"/>
        </w:rPr>
        <w:t xml:space="preserve"> B. B</w:t>
      </w:r>
      <w:r w:rsidRPr="00B17E7A">
        <w:rPr>
          <w:rFonts w:ascii="Times New Roman" w:hAnsi="Times New Roman" w:cs="Times New Roman"/>
          <w:sz w:val="16"/>
          <w:lang w:val="en-US"/>
        </w:rPr>
        <w:t>ORN</w:t>
      </w:r>
      <w:r w:rsidRPr="00B17E7A">
        <w:rPr>
          <w:rFonts w:ascii="Times New Roman" w:hAnsi="Times New Roman" w:cs="Times New Roman"/>
          <w:lang w:val="en-US"/>
        </w:rPr>
        <w:t xml:space="preserve">, </w:t>
      </w:r>
      <w:r w:rsidRPr="00B17E7A">
        <w:rPr>
          <w:rFonts w:ascii="Times New Roman" w:hAnsi="Times New Roman" w:cs="Times New Roman"/>
          <w:i/>
          <w:lang w:val="en-US"/>
        </w:rPr>
        <w:t>International Commercial Arbitration</w:t>
      </w:r>
      <w:r w:rsidRPr="00B17E7A">
        <w:rPr>
          <w:rFonts w:ascii="Times New Roman" w:hAnsi="Times New Roman" w:cs="Times New Roman"/>
          <w:lang w:val="en-US"/>
        </w:rPr>
        <w:t>, Vol. III,</w:t>
      </w:r>
      <w:r>
        <w:rPr>
          <w:rFonts w:ascii="Times New Roman" w:hAnsi="Times New Roman" w:cs="Times New Roman"/>
          <w:lang w:val="en-US"/>
        </w:rPr>
        <w:t xml:space="preserve"> </w:t>
      </w:r>
      <w:r w:rsidRPr="00B17E7A">
        <w:rPr>
          <w:rFonts w:ascii="Times New Roman" w:hAnsi="Times New Roman" w:cs="Times New Roman"/>
          <w:lang w:val="en-US"/>
        </w:rPr>
        <w:t>Wolters Kluwer, 2014</w:t>
      </w:r>
      <w:r>
        <w:rPr>
          <w:rFonts w:ascii="Times New Roman" w:hAnsi="Times New Roman" w:cs="Times New Roman"/>
          <w:lang w:val="en-US"/>
        </w:rPr>
        <w:t>,</w:t>
      </w:r>
      <w:r w:rsidRPr="00B17E7A">
        <w:rPr>
          <w:rFonts w:ascii="Times New Roman" w:hAnsi="Times New Roman" w:cs="Times New Roman"/>
          <w:lang w:val="en-US"/>
        </w:rPr>
        <w:t xml:space="preserve"> p. 3635.</w:t>
      </w:r>
      <w:r w:rsidRPr="00B17E7A">
        <w:rPr>
          <w:lang w:val="en-US"/>
        </w:rPr>
        <w:t xml:space="preserve"> </w:t>
      </w:r>
    </w:p>
  </w:footnote>
  <w:footnote w:id="140">
    <w:p w14:paraId="5B351B44" w14:textId="77777777" w:rsidR="00643CE3" w:rsidRPr="00EA0D51" w:rsidRDefault="00643CE3" w:rsidP="00643CE3">
      <w:pPr>
        <w:pStyle w:val="Notedebasdepage"/>
        <w:ind w:firstLine="720"/>
        <w:jc w:val="both"/>
        <w:rPr>
          <w:lang w:val="en-US"/>
        </w:rPr>
      </w:pPr>
      <w:r>
        <w:rPr>
          <w:rStyle w:val="Appelnotedebasdep"/>
        </w:rPr>
        <w:footnoteRef/>
      </w:r>
      <w:r w:rsidRPr="00EA0D51">
        <w:rPr>
          <w:lang w:val="en-US"/>
        </w:rPr>
        <w:t xml:space="preserve"> </w:t>
      </w:r>
      <w:r w:rsidRPr="00EA0D51">
        <w:rPr>
          <w:rFonts w:ascii="Times New Roman" w:hAnsi="Times New Roman" w:cs="Times New Roman"/>
          <w:lang w:val="en-US"/>
        </w:rPr>
        <w:t>G</w:t>
      </w:r>
      <w:r w:rsidRPr="00EA0D51">
        <w:rPr>
          <w:rFonts w:ascii="Times New Roman" w:hAnsi="Times New Roman" w:cs="Times New Roman"/>
          <w:sz w:val="16"/>
          <w:lang w:val="en-US"/>
        </w:rPr>
        <w:t>ARY</w:t>
      </w:r>
      <w:r w:rsidRPr="00EA0D51">
        <w:rPr>
          <w:rFonts w:ascii="Times New Roman" w:hAnsi="Times New Roman" w:cs="Times New Roman"/>
          <w:lang w:val="en-US"/>
        </w:rPr>
        <w:t xml:space="preserve"> B. B</w:t>
      </w:r>
      <w:r w:rsidRPr="00EA0D51">
        <w:rPr>
          <w:rFonts w:ascii="Times New Roman" w:hAnsi="Times New Roman" w:cs="Times New Roman"/>
          <w:sz w:val="16"/>
          <w:lang w:val="en-US"/>
        </w:rPr>
        <w:t>ORN</w:t>
      </w:r>
      <w:r w:rsidRPr="00EA0D51">
        <w:rPr>
          <w:rFonts w:ascii="Times New Roman" w:hAnsi="Times New Roman" w:cs="Times New Roman"/>
          <w:lang w:val="en-US"/>
        </w:rPr>
        <w:t xml:space="preserve">, </w:t>
      </w:r>
      <w:r w:rsidRPr="00EA0D51">
        <w:rPr>
          <w:rFonts w:ascii="Times New Roman" w:hAnsi="Times New Roman" w:cs="Times New Roman"/>
          <w:i/>
          <w:lang w:val="en-US"/>
        </w:rPr>
        <w:t>International Commercial Arbitration</w:t>
      </w:r>
      <w:r w:rsidRPr="00EA0D51">
        <w:rPr>
          <w:rFonts w:ascii="Times New Roman" w:hAnsi="Times New Roman" w:cs="Times New Roman"/>
          <w:lang w:val="en-US"/>
        </w:rPr>
        <w:t xml:space="preserve">, Vol. III, </w:t>
      </w:r>
      <w:r w:rsidRPr="00EA0D51">
        <w:rPr>
          <w:rFonts w:ascii="Times New Roman" w:hAnsi="Times New Roman" w:cs="Times New Roman"/>
          <w:i/>
          <w:iCs/>
          <w:lang w:val="en-US"/>
        </w:rPr>
        <w:t>op. cit.</w:t>
      </w:r>
      <w:r w:rsidRPr="00EA0D51">
        <w:rPr>
          <w:rFonts w:ascii="Times New Roman" w:hAnsi="Times New Roman" w:cs="Times New Roman"/>
          <w:lang w:val="en-US"/>
        </w:rPr>
        <w:t>, p. 3635.</w:t>
      </w:r>
      <w:r w:rsidRPr="00EA0D51">
        <w:rPr>
          <w:lang w:val="en-US"/>
        </w:rPr>
        <w:t xml:space="preserve"> </w:t>
      </w:r>
    </w:p>
  </w:footnote>
  <w:footnote w:id="141">
    <w:p w14:paraId="1F63EA54" w14:textId="77777777" w:rsidR="00643CE3" w:rsidRPr="00E1740F" w:rsidRDefault="00643CE3" w:rsidP="00643CE3">
      <w:pPr>
        <w:pStyle w:val="Notedebasdepage"/>
        <w:ind w:firstLine="720"/>
        <w:jc w:val="both"/>
        <w:rPr>
          <w:rFonts w:ascii="Times New Roman" w:hAnsi="Times New Roman" w:cs="Times New Roman"/>
          <w:lang w:val="fr-FR"/>
        </w:rPr>
      </w:pPr>
      <w:r>
        <w:rPr>
          <w:rStyle w:val="Appelnotedebasdep"/>
        </w:rPr>
        <w:footnoteRef/>
      </w:r>
      <w:r w:rsidRPr="005452A6">
        <w:rPr>
          <w:lang w:val="fr-FR"/>
        </w:rPr>
        <w:t xml:space="preserve"> </w:t>
      </w:r>
      <w:r w:rsidRPr="005452A6">
        <w:rPr>
          <w:rFonts w:ascii="Times New Roman" w:hAnsi="Times New Roman" w:cs="Times New Roman"/>
          <w:lang w:val="fr-FR"/>
        </w:rPr>
        <w:t>E</w:t>
      </w:r>
      <w:r w:rsidRPr="005452A6">
        <w:rPr>
          <w:rFonts w:ascii="Times New Roman" w:hAnsi="Times New Roman" w:cs="Times New Roman"/>
          <w:sz w:val="16"/>
          <w:lang w:val="fr-FR"/>
        </w:rPr>
        <w:t>MMANUEL</w:t>
      </w:r>
      <w:r>
        <w:rPr>
          <w:rFonts w:ascii="Times New Roman" w:hAnsi="Times New Roman" w:cs="Times New Roman"/>
          <w:sz w:val="16"/>
          <w:lang w:val="fr-FR"/>
        </w:rPr>
        <w:t xml:space="preserve"> </w:t>
      </w:r>
      <w:r w:rsidRPr="005452A6">
        <w:rPr>
          <w:rFonts w:ascii="Times New Roman" w:hAnsi="Times New Roman" w:cs="Times New Roman"/>
          <w:lang w:val="fr-FR"/>
        </w:rPr>
        <w:t>G</w:t>
      </w:r>
      <w:r w:rsidRPr="005452A6">
        <w:rPr>
          <w:rFonts w:ascii="Times New Roman" w:hAnsi="Times New Roman" w:cs="Times New Roman"/>
          <w:sz w:val="16"/>
          <w:lang w:val="fr-FR"/>
        </w:rPr>
        <w:t>AILLARD</w:t>
      </w:r>
      <w:r w:rsidRPr="005452A6">
        <w:rPr>
          <w:rFonts w:ascii="Times New Roman" w:hAnsi="Times New Roman" w:cs="Times New Roman"/>
          <w:lang w:val="fr-FR"/>
        </w:rPr>
        <w:t>, “La vision am</w:t>
      </w:r>
      <w:r>
        <w:rPr>
          <w:rFonts w:ascii="Times New Roman" w:hAnsi="Times New Roman" w:cs="Times New Roman"/>
          <w:lang w:val="fr-FR"/>
        </w:rPr>
        <w:t xml:space="preserve">éricaine </w:t>
      </w:r>
      <w:r w:rsidRPr="005452A6">
        <w:rPr>
          <w:rFonts w:ascii="Times New Roman" w:hAnsi="Times New Roman" w:cs="Times New Roman"/>
          <w:lang w:val="fr-FR"/>
        </w:rPr>
        <w:t xml:space="preserve">des sentences annulées au siège (Observations sur les arrêts </w:t>
      </w:r>
      <w:proofErr w:type="spellStart"/>
      <w:r w:rsidRPr="005452A6">
        <w:rPr>
          <w:rFonts w:ascii="Times New Roman" w:hAnsi="Times New Roman" w:cs="Times New Roman"/>
          <w:lang w:val="fr-FR"/>
        </w:rPr>
        <w:t>Pemex</w:t>
      </w:r>
      <w:proofErr w:type="spellEnd"/>
      <w:r w:rsidRPr="005452A6">
        <w:rPr>
          <w:rFonts w:ascii="Times New Roman" w:hAnsi="Times New Roman" w:cs="Times New Roman"/>
          <w:lang w:val="fr-FR"/>
        </w:rPr>
        <w:t xml:space="preserve"> et Thai-Lao Lignite de la Cour d’appel fédérale du 2</w:t>
      </w:r>
      <w:r w:rsidRPr="005452A6">
        <w:rPr>
          <w:rFonts w:ascii="Times New Roman" w:hAnsi="Times New Roman" w:cs="Times New Roman"/>
          <w:vertAlign w:val="superscript"/>
          <w:lang w:val="fr-FR"/>
        </w:rPr>
        <w:t>e</w:t>
      </w:r>
      <w:r w:rsidRPr="005452A6">
        <w:rPr>
          <w:rFonts w:ascii="Times New Roman" w:hAnsi="Times New Roman" w:cs="Times New Roman"/>
          <w:lang w:val="fr-FR"/>
        </w:rPr>
        <w:t xml:space="preserve"> Circuit des 2 août 2016 et 20 juillet 2017)”</w:t>
      </w:r>
      <w:r>
        <w:rPr>
          <w:rFonts w:ascii="Times New Roman" w:hAnsi="Times New Roman" w:cs="Times New Roman"/>
          <w:lang w:val="fr-FR"/>
        </w:rPr>
        <w:t xml:space="preserve">, </w:t>
      </w:r>
      <w:r w:rsidRPr="00FE4A98">
        <w:rPr>
          <w:rFonts w:ascii="Times New Roman" w:hAnsi="Times New Roman" w:cs="Times New Roman"/>
          <w:i/>
          <w:iCs/>
          <w:lang w:val="fr-FR"/>
        </w:rPr>
        <w:t xml:space="preserve">loc. </w:t>
      </w:r>
      <w:proofErr w:type="spellStart"/>
      <w:r w:rsidRPr="00FE4A98">
        <w:rPr>
          <w:rFonts w:ascii="Times New Roman" w:hAnsi="Times New Roman" w:cs="Times New Roman"/>
          <w:i/>
          <w:iCs/>
          <w:lang w:val="fr-FR"/>
        </w:rPr>
        <w:t>cit</w:t>
      </w:r>
      <w:proofErr w:type="spellEnd"/>
      <w:r w:rsidRPr="00FE4A98">
        <w:rPr>
          <w:rFonts w:ascii="Times New Roman" w:hAnsi="Times New Roman" w:cs="Times New Roman"/>
          <w:i/>
          <w:iCs/>
          <w:lang w:val="fr-FR"/>
        </w:rPr>
        <w:t>.</w:t>
      </w:r>
      <w:r>
        <w:rPr>
          <w:rFonts w:ascii="Times New Roman" w:hAnsi="Times New Roman" w:cs="Times New Roman"/>
          <w:lang w:val="fr-FR"/>
        </w:rPr>
        <w:t>, pp. 1147-1165. </w:t>
      </w:r>
    </w:p>
  </w:footnote>
  <w:footnote w:id="142">
    <w:p w14:paraId="57215E33" w14:textId="77777777" w:rsidR="00643CE3" w:rsidRPr="00A63C33" w:rsidRDefault="00643CE3" w:rsidP="00643CE3">
      <w:pPr>
        <w:pStyle w:val="Notedebasdepage"/>
        <w:ind w:firstLine="720"/>
        <w:jc w:val="both"/>
        <w:rPr>
          <w:lang w:val="en-US"/>
        </w:rPr>
      </w:pPr>
      <w:r>
        <w:rPr>
          <w:rStyle w:val="Appelnotedebasdep"/>
        </w:rPr>
        <w:footnoteRef/>
      </w:r>
      <w:r>
        <w:t xml:space="preserve"> </w:t>
      </w:r>
      <w:r w:rsidRPr="00B601F2">
        <w:rPr>
          <w:rFonts w:ascii="Times New Roman" w:hAnsi="Times New Roman" w:cs="Times New Roman"/>
          <w:shd w:val="clear" w:color="auto" w:fill="FFFFFF"/>
        </w:rPr>
        <w:t xml:space="preserve">C. M., Jr. “The Doctrine of Forum Non </w:t>
      </w:r>
      <w:proofErr w:type="spellStart"/>
      <w:r w:rsidRPr="00B601F2">
        <w:rPr>
          <w:rFonts w:ascii="Times New Roman" w:hAnsi="Times New Roman" w:cs="Times New Roman"/>
          <w:shd w:val="clear" w:color="auto" w:fill="FFFFFF"/>
        </w:rPr>
        <w:t>Conveniens</w:t>
      </w:r>
      <w:proofErr w:type="spellEnd"/>
      <w:r w:rsidRPr="00B601F2">
        <w:rPr>
          <w:rFonts w:ascii="Times New Roman" w:hAnsi="Times New Roman" w:cs="Times New Roman"/>
          <w:shd w:val="clear" w:color="auto" w:fill="FFFFFF"/>
        </w:rPr>
        <w:t xml:space="preserve">”, in </w:t>
      </w:r>
      <w:r w:rsidRPr="00B601F2">
        <w:rPr>
          <w:rFonts w:ascii="Times New Roman" w:hAnsi="Times New Roman" w:cs="Times New Roman"/>
          <w:i/>
          <w:iCs/>
        </w:rPr>
        <w:t>Virginia Law Review</w:t>
      </w:r>
      <w:r w:rsidRPr="00B601F2">
        <w:rPr>
          <w:rFonts w:ascii="Times New Roman" w:hAnsi="Times New Roman" w:cs="Times New Roman"/>
          <w:shd w:val="clear" w:color="auto" w:fill="FFFFFF"/>
        </w:rPr>
        <w:t xml:space="preserve">, </w:t>
      </w:r>
      <w:r>
        <w:rPr>
          <w:rFonts w:ascii="Times New Roman" w:hAnsi="Times New Roman" w:cs="Times New Roman"/>
          <w:shd w:val="clear" w:color="auto" w:fill="FFFFFF"/>
        </w:rPr>
        <w:t>V</w:t>
      </w:r>
      <w:r w:rsidRPr="00B601F2">
        <w:rPr>
          <w:rFonts w:ascii="Times New Roman" w:hAnsi="Times New Roman" w:cs="Times New Roman"/>
          <w:shd w:val="clear" w:color="auto" w:fill="FFFFFF"/>
        </w:rPr>
        <w:t xml:space="preserve">ol. 34, </w:t>
      </w:r>
      <w:proofErr w:type="gramStart"/>
      <w:r>
        <w:rPr>
          <w:rFonts w:ascii="Times New Roman" w:hAnsi="Times New Roman" w:cs="Times New Roman"/>
          <w:shd w:val="clear" w:color="auto" w:fill="FFFFFF"/>
        </w:rPr>
        <w:t>N.º</w:t>
      </w:r>
      <w:proofErr w:type="gramEnd"/>
      <w:r w:rsidRPr="00B601F2">
        <w:rPr>
          <w:rFonts w:ascii="Times New Roman" w:hAnsi="Times New Roman" w:cs="Times New Roman"/>
          <w:shd w:val="clear" w:color="auto" w:fill="FFFFFF"/>
        </w:rPr>
        <w:t xml:space="preserve"> 7, 1948, pp. 811</w:t>
      </w:r>
      <w:r>
        <w:rPr>
          <w:rFonts w:ascii="Times New Roman" w:hAnsi="Times New Roman" w:cs="Times New Roman"/>
          <w:shd w:val="clear" w:color="auto" w:fill="FFFFFF"/>
        </w:rPr>
        <w:t>-</w:t>
      </w:r>
      <w:r w:rsidRPr="00B601F2">
        <w:rPr>
          <w:rFonts w:ascii="Times New Roman" w:hAnsi="Times New Roman" w:cs="Times New Roman"/>
          <w:shd w:val="clear" w:color="auto" w:fill="FFFFFF"/>
        </w:rPr>
        <w:t>822</w:t>
      </w:r>
      <w:r w:rsidRPr="009C452B">
        <w:rPr>
          <w:rFonts w:ascii="Times New Roman" w:hAnsi="Times New Roman" w:cs="Times New Roman"/>
          <w:shd w:val="clear" w:color="auto" w:fill="FFFFFF"/>
        </w:rPr>
        <w:t>; J</w:t>
      </w:r>
      <w:r w:rsidRPr="009C452B">
        <w:rPr>
          <w:rFonts w:ascii="Times New Roman" w:hAnsi="Times New Roman" w:cs="Times New Roman"/>
          <w:sz w:val="16"/>
          <w:szCs w:val="16"/>
          <w:shd w:val="clear" w:color="auto" w:fill="FFFFFF"/>
        </w:rPr>
        <w:t>OSEPH</w:t>
      </w:r>
      <w:r w:rsidRPr="009C452B">
        <w:rPr>
          <w:rFonts w:ascii="Times New Roman" w:hAnsi="Times New Roman" w:cs="Times New Roman"/>
          <w:shd w:val="clear" w:color="auto" w:fill="FFFFFF"/>
        </w:rPr>
        <w:t xml:space="preserve"> H. H. W</w:t>
      </w:r>
      <w:r w:rsidRPr="009C452B">
        <w:rPr>
          <w:rFonts w:ascii="Times New Roman" w:hAnsi="Times New Roman" w:cs="Times New Roman"/>
          <w:sz w:val="16"/>
          <w:szCs w:val="16"/>
          <w:shd w:val="clear" w:color="auto" w:fill="FFFFFF"/>
        </w:rPr>
        <w:t>EILER</w:t>
      </w:r>
      <w:r w:rsidRPr="009C452B">
        <w:rPr>
          <w:rFonts w:ascii="Times New Roman" w:hAnsi="Times New Roman" w:cs="Times New Roman"/>
          <w:shd w:val="clear" w:color="auto" w:fill="FFFFFF"/>
        </w:rPr>
        <w:t xml:space="preserve">, “Forum Non </w:t>
      </w:r>
      <w:proofErr w:type="spellStart"/>
      <w:r w:rsidRPr="009C452B">
        <w:rPr>
          <w:rFonts w:ascii="Times New Roman" w:hAnsi="Times New Roman" w:cs="Times New Roman"/>
          <w:shd w:val="clear" w:color="auto" w:fill="FFFFFF"/>
        </w:rPr>
        <w:t>Conveniens</w:t>
      </w:r>
      <w:proofErr w:type="spellEnd"/>
      <w:r w:rsidRPr="009C452B">
        <w:rPr>
          <w:rFonts w:ascii="Times New Roman" w:hAnsi="Times New Roman" w:cs="Times New Roman"/>
          <w:shd w:val="clear" w:color="auto" w:fill="FFFFFF"/>
        </w:rPr>
        <w:t xml:space="preserve">. </w:t>
      </w:r>
      <w:r w:rsidRPr="00C737FC">
        <w:rPr>
          <w:rFonts w:ascii="Times New Roman" w:hAnsi="Times New Roman" w:cs="Times New Roman"/>
          <w:shd w:val="clear" w:color="auto" w:fill="FFFFFF"/>
          <w:lang w:val="en-US"/>
        </w:rPr>
        <w:t xml:space="preserve">An English Doctrine?”, in </w:t>
      </w:r>
      <w:r w:rsidRPr="00C737FC">
        <w:rPr>
          <w:rFonts w:ascii="Times New Roman" w:hAnsi="Times New Roman" w:cs="Times New Roman"/>
          <w:i/>
          <w:iCs/>
          <w:lang w:val="en-US"/>
        </w:rPr>
        <w:t>The Modern Law Review</w:t>
      </w:r>
      <w:r w:rsidRPr="00C737FC">
        <w:rPr>
          <w:rFonts w:ascii="Times New Roman" w:hAnsi="Times New Roman" w:cs="Times New Roman"/>
          <w:shd w:val="clear" w:color="auto" w:fill="FFFFFF"/>
          <w:lang w:val="en-US"/>
        </w:rPr>
        <w:t xml:space="preserve">, Vol. 41, </w:t>
      </w:r>
      <w:proofErr w:type="gramStart"/>
      <w:r w:rsidRPr="00C737FC">
        <w:rPr>
          <w:rFonts w:ascii="Times New Roman" w:hAnsi="Times New Roman" w:cs="Times New Roman"/>
          <w:shd w:val="clear" w:color="auto" w:fill="FFFFFF"/>
          <w:lang w:val="en-US"/>
        </w:rPr>
        <w:t>N.º</w:t>
      </w:r>
      <w:proofErr w:type="gramEnd"/>
      <w:r w:rsidRPr="00C737FC">
        <w:rPr>
          <w:rFonts w:ascii="Times New Roman" w:hAnsi="Times New Roman" w:cs="Times New Roman"/>
          <w:shd w:val="clear" w:color="auto" w:fill="FFFFFF"/>
          <w:lang w:val="en-US"/>
        </w:rPr>
        <w:t xml:space="preserve"> 6, 1978, pp. 739-744</w:t>
      </w:r>
      <w:r>
        <w:rPr>
          <w:rFonts w:ascii="Times New Roman" w:hAnsi="Times New Roman" w:cs="Times New Roman"/>
          <w:shd w:val="clear" w:color="auto" w:fill="FFFFFF"/>
          <w:lang w:val="en-US"/>
        </w:rPr>
        <w:t>;</w:t>
      </w:r>
      <w:r w:rsidRPr="00C737FC">
        <w:rPr>
          <w:rFonts w:ascii="Times New Roman" w:hAnsi="Times New Roman" w:cs="Times New Roman"/>
          <w:lang w:val="en-US"/>
        </w:rPr>
        <w:t xml:space="preserve"> M</w:t>
      </w:r>
      <w:r w:rsidRPr="00C737FC">
        <w:rPr>
          <w:rFonts w:ascii="Times New Roman" w:hAnsi="Times New Roman" w:cs="Times New Roman"/>
          <w:sz w:val="16"/>
          <w:szCs w:val="16"/>
          <w:lang w:val="en-US"/>
        </w:rPr>
        <w:t>ATTHEW</w:t>
      </w:r>
      <w:r w:rsidRPr="00C737FC">
        <w:rPr>
          <w:rFonts w:ascii="Times New Roman" w:hAnsi="Times New Roman" w:cs="Times New Roman"/>
          <w:lang w:val="en-US"/>
        </w:rPr>
        <w:t xml:space="preserve"> J. E</w:t>
      </w:r>
      <w:r w:rsidRPr="00C737FC">
        <w:rPr>
          <w:rFonts w:ascii="Times New Roman" w:hAnsi="Times New Roman" w:cs="Times New Roman"/>
          <w:sz w:val="16"/>
          <w:szCs w:val="16"/>
          <w:lang w:val="en-US"/>
        </w:rPr>
        <w:t>IBLE</w:t>
      </w:r>
      <w:r w:rsidRPr="00C737FC">
        <w:rPr>
          <w:rFonts w:ascii="Times New Roman" w:hAnsi="Times New Roman" w:cs="Times New Roman"/>
          <w:lang w:val="en-US"/>
        </w:rPr>
        <w:t xml:space="preserve">, “Making </w:t>
      </w:r>
      <w:r w:rsidRPr="00C737FC">
        <w:rPr>
          <w:rFonts w:ascii="Times New Roman" w:hAnsi="Times New Roman" w:cs="Times New Roman"/>
          <w:i/>
          <w:iCs/>
          <w:lang w:val="en-US"/>
        </w:rPr>
        <w:t xml:space="preserve">Forum Non </w:t>
      </w:r>
      <w:proofErr w:type="spellStart"/>
      <w:r w:rsidRPr="00C737FC">
        <w:rPr>
          <w:rFonts w:ascii="Times New Roman" w:hAnsi="Times New Roman" w:cs="Times New Roman"/>
          <w:i/>
          <w:iCs/>
          <w:lang w:val="en-US"/>
        </w:rPr>
        <w:t>Conveniens</w:t>
      </w:r>
      <w:proofErr w:type="spellEnd"/>
      <w:r w:rsidRPr="00C737FC">
        <w:rPr>
          <w:rFonts w:ascii="Times New Roman" w:hAnsi="Times New Roman" w:cs="Times New Roman"/>
          <w:lang w:val="en-US"/>
        </w:rPr>
        <w:t xml:space="preserve"> Convenient Again: Finality and Convenience for Transnational Litigation in U.S. Federal Courts”, in </w:t>
      </w:r>
      <w:r w:rsidRPr="00C737FC">
        <w:rPr>
          <w:rFonts w:ascii="Times New Roman" w:hAnsi="Times New Roman" w:cs="Times New Roman"/>
          <w:i/>
          <w:iCs/>
          <w:lang w:val="en-US"/>
        </w:rPr>
        <w:t>Duke Law Journal</w:t>
      </w:r>
      <w:r w:rsidRPr="00C737FC">
        <w:rPr>
          <w:rFonts w:ascii="Times New Roman" w:hAnsi="Times New Roman" w:cs="Times New Roman"/>
          <w:lang w:val="en-US"/>
        </w:rPr>
        <w:t>, Vol. 68, 2019, pp. 1193 e</w:t>
      </w:r>
      <w:r>
        <w:rPr>
          <w:rFonts w:ascii="Times New Roman" w:hAnsi="Times New Roman" w:cs="Times New Roman"/>
          <w:lang w:val="en-US"/>
        </w:rPr>
        <w:t>t</w:t>
      </w:r>
      <w:r w:rsidRPr="00C737FC">
        <w:rPr>
          <w:rFonts w:ascii="Times New Roman" w:hAnsi="Times New Roman" w:cs="Times New Roman"/>
          <w:lang w:val="en-US"/>
        </w:rPr>
        <w:t xml:space="preserve"> s</w:t>
      </w:r>
      <w:r>
        <w:rPr>
          <w:rFonts w:ascii="Times New Roman" w:hAnsi="Times New Roman" w:cs="Times New Roman"/>
          <w:lang w:val="en-US"/>
        </w:rPr>
        <w:t>eq</w:t>
      </w:r>
      <w:r w:rsidRPr="00C737FC">
        <w:rPr>
          <w:rFonts w:ascii="Times New Roman" w:hAnsi="Times New Roman" w:cs="Times New Roman"/>
          <w:lang w:val="en-US"/>
        </w:rPr>
        <w:t xml:space="preserve">. </w:t>
      </w:r>
    </w:p>
  </w:footnote>
  <w:footnote w:id="143">
    <w:p w14:paraId="3627A185" w14:textId="77777777" w:rsidR="00643CE3" w:rsidRPr="00270E38" w:rsidRDefault="00643CE3" w:rsidP="00643CE3">
      <w:pPr>
        <w:pStyle w:val="Notedebasdepage"/>
        <w:ind w:firstLine="720"/>
        <w:jc w:val="both"/>
        <w:rPr>
          <w:rFonts w:ascii="Times New Roman" w:hAnsi="Times New Roman" w:cs="Times New Roman"/>
          <w:lang w:val="fr-FR"/>
        </w:rPr>
      </w:pPr>
      <w:r>
        <w:rPr>
          <w:rStyle w:val="Appelnotedebasdep"/>
        </w:rPr>
        <w:footnoteRef/>
      </w:r>
      <w:r w:rsidRPr="00270E38">
        <w:rPr>
          <w:lang w:val="fr-FR"/>
        </w:rPr>
        <w:t xml:space="preserve"> </w:t>
      </w:r>
      <w:r w:rsidRPr="00270E38">
        <w:rPr>
          <w:rFonts w:ascii="Times New Roman" w:hAnsi="Times New Roman" w:cs="Times New Roman"/>
          <w:lang w:val="fr-FR"/>
        </w:rPr>
        <w:t>A</w:t>
      </w:r>
      <w:r w:rsidRPr="00270E38">
        <w:rPr>
          <w:rFonts w:ascii="Times New Roman" w:hAnsi="Times New Roman" w:cs="Times New Roman"/>
          <w:sz w:val="16"/>
          <w:lang w:val="fr-FR"/>
        </w:rPr>
        <w:t xml:space="preserve">RNAUD </w:t>
      </w:r>
      <w:r w:rsidRPr="00270E38">
        <w:rPr>
          <w:rFonts w:ascii="Times New Roman" w:hAnsi="Times New Roman" w:cs="Times New Roman"/>
          <w:lang w:val="fr-FR"/>
        </w:rPr>
        <w:t>N</w:t>
      </w:r>
      <w:r w:rsidRPr="00270E38">
        <w:rPr>
          <w:rFonts w:ascii="Times New Roman" w:hAnsi="Times New Roman" w:cs="Times New Roman"/>
          <w:sz w:val="16"/>
          <w:lang w:val="fr-FR"/>
        </w:rPr>
        <w:t>UYTS</w:t>
      </w:r>
      <w:r w:rsidRPr="00270E38">
        <w:rPr>
          <w:rFonts w:ascii="Times New Roman" w:hAnsi="Times New Roman" w:cs="Times New Roman"/>
          <w:lang w:val="fr-FR"/>
        </w:rPr>
        <w:t xml:space="preserve">, </w:t>
      </w:r>
      <w:r w:rsidRPr="00270E38">
        <w:rPr>
          <w:rFonts w:ascii="Times New Roman" w:hAnsi="Times New Roman" w:cs="Times New Roman"/>
          <w:i/>
          <w:lang w:val="fr-FR"/>
        </w:rPr>
        <w:t xml:space="preserve">L’exception de forum non </w:t>
      </w:r>
      <w:proofErr w:type="spellStart"/>
      <w:r w:rsidRPr="00270E38">
        <w:rPr>
          <w:rFonts w:ascii="Times New Roman" w:hAnsi="Times New Roman" w:cs="Times New Roman"/>
          <w:i/>
          <w:lang w:val="fr-FR"/>
        </w:rPr>
        <w:t>conveniens</w:t>
      </w:r>
      <w:proofErr w:type="spellEnd"/>
      <w:r w:rsidRPr="00270E38">
        <w:rPr>
          <w:rFonts w:ascii="Times New Roman" w:hAnsi="Times New Roman" w:cs="Times New Roman"/>
          <w:lang w:val="fr-FR"/>
        </w:rPr>
        <w:t>, Bruylant Bruxelles, 2003, p. 1.</w:t>
      </w:r>
    </w:p>
  </w:footnote>
  <w:footnote w:id="144">
    <w:p w14:paraId="296C40BD" w14:textId="77777777" w:rsidR="00643CE3" w:rsidRPr="00EA0D51" w:rsidRDefault="00643CE3" w:rsidP="00643CE3">
      <w:pPr>
        <w:pStyle w:val="Notedebasdepage"/>
        <w:ind w:firstLine="720"/>
        <w:jc w:val="both"/>
        <w:rPr>
          <w:rFonts w:ascii="Times New Roman" w:hAnsi="Times New Roman" w:cs="Times New Roman"/>
          <w:lang w:val="en-US"/>
        </w:rPr>
      </w:pPr>
      <w:r>
        <w:rPr>
          <w:rStyle w:val="Appelnotedebasdep"/>
        </w:rPr>
        <w:footnoteRef/>
      </w:r>
      <w:r w:rsidRPr="00EA0D51">
        <w:rPr>
          <w:lang w:val="en-US"/>
        </w:rPr>
        <w:t xml:space="preserve"> </w:t>
      </w:r>
      <w:r w:rsidRPr="00EA0D51">
        <w:rPr>
          <w:rFonts w:ascii="Times New Roman" w:hAnsi="Times New Roman" w:cs="Times New Roman"/>
          <w:i/>
          <w:iCs/>
          <w:lang w:val="en-US"/>
        </w:rPr>
        <w:t>Idem</w:t>
      </w:r>
    </w:p>
  </w:footnote>
  <w:footnote w:id="145">
    <w:p w14:paraId="38FC48D6" w14:textId="77777777" w:rsidR="00643CE3" w:rsidRPr="00EA0D51" w:rsidRDefault="00643CE3" w:rsidP="00643CE3">
      <w:pPr>
        <w:pStyle w:val="Notedebasdepage"/>
        <w:ind w:firstLine="720"/>
        <w:jc w:val="both"/>
        <w:rPr>
          <w:rFonts w:ascii="Times New Roman" w:hAnsi="Times New Roman" w:cs="Times New Roman"/>
          <w:i/>
          <w:iCs/>
          <w:lang w:val="en-US"/>
        </w:rPr>
      </w:pPr>
      <w:r>
        <w:rPr>
          <w:rStyle w:val="Appelnotedebasdep"/>
        </w:rPr>
        <w:footnoteRef/>
      </w:r>
      <w:r w:rsidRPr="00EA0D51">
        <w:rPr>
          <w:lang w:val="en-US"/>
        </w:rPr>
        <w:t xml:space="preserve"> </w:t>
      </w:r>
      <w:r w:rsidRPr="00EA0D51">
        <w:rPr>
          <w:rFonts w:ascii="Times New Roman" w:hAnsi="Times New Roman" w:cs="Times New Roman"/>
          <w:i/>
          <w:iCs/>
          <w:lang w:val="en-US"/>
        </w:rPr>
        <w:t>Idem</w:t>
      </w:r>
    </w:p>
  </w:footnote>
  <w:footnote w:id="146">
    <w:p w14:paraId="4182F9BB" w14:textId="77777777" w:rsidR="00643CE3" w:rsidRPr="009844A3" w:rsidRDefault="00643CE3" w:rsidP="00643CE3">
      <w:pPr>
        <w:pStyle w:val="Notedebasdepage"/>
        <w:ind w:firstLine="720"/>
        <w:jc w:val="both"/>
        <w:rPr>
          <w:lang w:val="en-US"/>
        </w:rPr>
      </w:pPr>
      <w:r>
        <w:rPr>
          <w:rStyle w:val="Appelnotedebasdep"/>
        </w:rPr>
        <w:footnoteRef/>
      </w:r>
      <w:r w:rsidRPr="009844A3">
        <w:rPr>
          <w:lang w:val="en-US"/>
        </w:rPr>
        <w:t xml:space="preserve"> </w:t>
      </w:r>
      <w:r w:rsidRPr="00A63C33">
        <w:rPr>
          <w:rFonts w:ascii="Times New Roman" w:hAnsi="Times New Roman" w:cs="Times New Roman"/>
          <w:lang w:val="en-US"/>
        </w:rPr>
        <w:t>330 U.S. 501 (1947)</w:t>
      </w:r>
      <w:r>
        <w:rPr>
          <w:rFonts w:ascii="Times New Roman" w:hAnsi="Times New Roman" w:cs="Times New Roman"/>
          <w:lang w:val="en-US"/>
        </w:rPr>
        <w:t xml:space="preserve">; </w:t>
      </w:r>
      <w:r w:rsidRPr="009844A3">
        <w:rPr>
          <w:rFonts w:ascii="Times New Roman" w:hAnsi="Times New Roman" w:cs="Times New Roman"/>
          <w:lang w:val="en-US"/>
        </w:rPr>
        <w:t>M</w:t>
      </w:r>
      <w:r w:rsidRPr="009844A3">
        <w:rPr>
          <w:rFonts w:ascii="Times New Roman" w:hAnsi="Times New Roman" w:cs="Times New Roman"/>
          <w:sz w:val="16"/>
          <w:lang w:val="en-US"/>
        </w:rPr>
        <w:t>AGGIE</w:t>
      </w:r>
      <w:r w:rsidRPr="009844A3">
        <w:rPr>
          <w:rFonts w:ascii="Times New Roman" w:hAnsi="Times New Roman" w:cs="Times New Roman"/>
          <w:lang w:val="en-US"/>
        </w:rPr>
        <w:t xml:space="preserve"> G</w:t>
      </w:r>
      <w:r w:rsidRPr="009844A3">
        <w:rPr>
          <w:rFonts w:ascii="Times New Roman" w:hAnsi="Times New Roman" w:cs="Times New Roman"/>
          <w:sz w:val="16"/>
          <w:lang w:val="en-US"/>
        </w:rPr>
        <w:t>ARDNER</w:t>
      </w:r>
      <w:r w:rsidRPr="009844A3">
        <w:rPr>
          <w:rFonts w:ascii="Times New Roman" w:hAnsi="Times New Roman" w:cs="Times New Roman"/>
          <w:lang w:val="en-US"/>
        </w:rPr>
        <w:t xml:space="preserve">, “Retiring Forum Non </w:t>
      </w:r>
      <w:proofErr w:type="spellStart"/>
      <w:r w:rsidRPr="009844A3">
        <w:rPr>
          <w:rFonts w:ascii="Times New Roman" w:hAnsi="Times New Roman" w:cs="Times New Roman"/>
          <w:lang w:val="en-US"/>
        </w:rPr>
        <w:t>Conveniens</w:t>
      </w:r>
      <w:proofErr w:type="spellEnd"/>
      <w:r w:rsidRPr="009844A3">
        <w:rPr>
          <w:rFonts w:ascii="Times New Roman" w:hAnsi="Times New Roman" w:cs="Times New Roman"/>
          <w:lang w:val="en-US"/>
        </w:rPr>
        <w:t xml:space="preserve">”, in </w:t>
      </w:r>
      <w:r w:rsidRPr="009844A3">
        <w:rPr>
          <w:rFonts w:ascii="Times New Roman" w:hAnsi="Times New Roman" w:cs="Times New Roman"/>
          <w:i/>
          <w:lang w:val="en-US"/>
        </w:rPr>
        <w:t>New York University Law Review</w:t>
      </w:r>
      <w:r w:rsidRPr="009844A3">
        <w:rPr>
          <w:rFonts w:ascii="Times New Roman" w:hAnsi="Times New Roman" w:cs="Times New Roman"/>
          <w:lang w:val="en-US"/>
        </w:rPr>
        <w:t xml:space="preserve">, </w:t>
      </w:r>
      <w:proofErr w:type="gramStart"/>
      <w:r w:rsidRPr="009844A3">
        <w:rPr>
          <w:rFonts w:ascii="Times New Roman" w:hAnsi="Times New Roman" w:cs="Times New Roman"/>
          <w:lang w:val="en-US"/>
        </w:rPr>
        <w:t>N.º</w:t>
      </w:r>
      <w:proofErr w:type="gramEnd"/>
      <w:r w:rsidRPr="009844A3">
        <w:rPr>
          <w:rFonts w:ascii="Times New Roman" w:hAnsi="Times New Roman" w:cs="Times New Roman"/>
          <w:lang w:val="en-US"/>
        </w:rPr>
        <w:t xml:space="preserve"> 2, Vol. 92, New York University, 2017, p. 403</w:t>
      </w:r>
      <w:r>
        <w:rPr>
          <w:rFonts w:ascii="Times New Roman" w:hAnsi="Times New Roman" w:cs="Times New Roman"/>
          <w:lang w:val="en-US"/>
        </w:rPr>
        <w:t>.</w:t>
      </w:r>
      <w:r w:rsidRPr="009844A3">
        <w:rPr>
          <w:lang w:val="en-US"/>
        </w:rPr>
        <w:t xml:space="preserve"> </w:t>
      </w:r>
    </w:p>
  </w:footnote>
  <w:footnote w:id="147">
    <w:p w14:paraId="58B3596B" w14:textId="77777777" w:rsidR="00643CE3" w:rsidRPr="009844A3" w:rsidRDefault="00643CE3" w:rsidP="00643CE3">
      <w:pPr>
        <w:pStyle w:val="Notedebasdepage"/>
        <w:ind w:firstLine="720"/>
        <w:jc w:val="both"/>
        <w:rPr>
          <w:lang w:val="en-US"/>
        </w:rPr>
      </w:pPr>
      <w:r>
        <w:rPr>
          <w:rStyle w:val="Appelnotedebasdep"/>
        </w:rPr>
        <w:footnoteRef/>
      </w:r>
      <w:r w:rsidRPr="009844A3">
        <w:rPr>
          <w:lang w:val="en-US"/>
        </w:rPr>
        <w:t xml:space="preserve"> </w:t>
      </w:r>
      <w:r w:rsidRPr="009844A3">
        <w:rPr>
          <w:rFonts w:ascii="Times New Roman" w:hAnsi="Times New Roman" w:cs="Times New Roman"/>
          <w:lang w:val="en-US"/>
        </w:rPr>
        <w:t>454 U.S. 235 (1981); M</w:t>
      </w:r>
      <w:r w:rsidRPr="009844A3">
        <w:rPr>
          <w:rFonts w:ascii="Times New Roman" w:hAnsi="Times New Roman" w:cs="Times New Roman"/>
          <w:sz w:val="16"/>
          <w:lang w:val="en-US"/>
        </w:rPr>
        <w:t>AGGIE</w:t>
      </w:r>
      <w:r w:rsidRPr="009844A3">
        <w:rPr>
          <w:rFonts w:ascii="Times New Roman" w:hAnsi="Times New Roman" w:cs="Times New Roman"/>
          <w:lang w:val="en-US"/>
        </w:rPr>
        <w:t xml:space="preserve"> G</w:t>
      </w:r>
      <w:r w:rsidRPr="009844A3">
        <w:rPr>
          <w:rFonts w:ascii="Times New Roman" w:hAnsi="Times New Roman" w:cs="Times New Roman"/>
          <w:sz w:val="16"/>
          <w:lang w:val="en-US"/>
        </w:rPr>
        <w:t>ARDNER</w:t>
      </w:r>
      <w:r w:rsidRPr="009844A3">
        <w:rPr>
          <w:rFonts w:ascii="Times New Roman" w:hAnsi="Times New Roman" w:cs="Times New Roman"/>
          <w:lang w:val="en-US"/>
        </w:rPr>
        <w:t xml:space="preserve">, “Retiring Forum Non </w:t>
      </w:r>
      <w:proofErr w:type="spellStart"/>
      <w:r w:rsidRPr="009844A3">
        <w:rPr>
          <w:rFonts w:ascii="Times New Roman" w:hAnsi="Times New Roman" w:cs="Times New Roman"/>
          <w:lang w:val="en-US"/>
        </w:rPr>
        <w:t>Conveniens</w:t>
      </w:r>
      <w:proofErr w:type="spellEnd"/>
      <w:r w:rsidRPr="009844A3">
        <w:rPr>
          <w:rFonts w:ascii="Times New Roman" w:hAnsi="Times New Roman" w:cs="Times New Roman"/>
          <w:lang w:val="en-US"/>
        </w:rPr>
        <w:t>”,</w:t>
      </w:r>
      <w:r>
        <w:rPr>
          <w:rFonts w:ascii="Times New Roman" w:hAnsi="Times New Roman" w:cs="Times New Roman"/>
          <w:lang w:val="en-US"/>
        </w:rPr>
        <w:t xml:space="preserve"> </w:t>
      </w:r>
      <w:r w:rsidRPr="00467658">
        <w:rPr>
          <w:rFonts w:ascii="Times New Roman" w:hAnsi="Times New Roman" w:cs="Times New Roman"/>
          <w:i/>
          <w:iCs/>
          <w:lang w:val="en-US"/>
        </w:rPr>
        <w:t>loc. cit.</w:t>
      </w:r>
      <w:r>
        <w:rPr>
          <w:rFonts w:ascii="Times New Roman" w:hAnsi="Times New Roman" w:cs="Times New Roman"/>
          <w:lang w:val="en-US"/>
        </w:rPr>
        <w:t>,</w:t>
      </w:r>
      <w:r w:rsidRPr="009844A3">
        <w:rPr>
          <w:rFonts w:ascii="Times New Roman" w:hAnsi="Times New Roman" w:cs="Times New Roman"/>
          <w:lang w:val="en-US"/>
        </w:rPr>
        <w:t xml:space="preserve"> p. 405.</w:t>
      </w:r>
      <w:r w:rsidRPr="009844A3">
        <w:rPr>
          <w:lang w:val="en-US"/>
        </w:rPr>
        <w:t xml:space="preserve"> </w:t>
      </w:r>
    </w:p>
  </w:footnote>
  <w:footnote w:id="148">
    <w:p w14:paraId="737A3995" w14:textId="77777777" w:rsidR="00643CE3" w:rsidRPr="00C737FC" w:rsidRDefault="00643CE3" w:rsidP="00643CE3">
      <w:pPr>
        <w:pStyle w:val="Notedebasdepage"/>
        <w:ind w:firstLine="720"/>
        <w:jc w:val="both"/>
        <w:rPr>
          <w:lang w:val="en-US"/>
        </w:rPr>
      </w:pPr>
      <w:r>
        <w:rPr>
          <w:rStyle w:val="Appelnotedebasdep"/>
        </w:rPr>
        <w:footnoteRef/>
      </w:r>
      <w:r w:rsidRPr="00C737FC">
        <w:rPr>
          <w:lang w:val="en-US"/>
        </w:rPr>
        <w:t xml:space="preserve"> </w:t>
      </w:r>
      <w:r w:rsidRPr="00C737FC">
        <w:rPr>
          <w:rFonts w:ascii="Times New Roman" w:hAnsi="Times New Roman" w:cs="Times New Roman"/>
          <w:shd w:val="clear" w:color="auto" w:fill="FFFFFF"/>
          <w:lang w:val="en-US"/>
        </w:rPr>
        <w:t>W</w:t>
      </w:r>
      <w:r w:rsidRPr="00C737FC">
        <w:rPr>
          <w:rFonts w:ascii="Times New Roman" w:hAnsi="Times New Roman" w:cs="Times New Roman"/>
          <w:sz w:val="16"/>
          <w:szCs w:val="16"/>
          <w:shd w:val="clear" w:color="auto" w:fill="FFFFFF"/>
          <w:lang w:val="en-US"/>
        </w:rPr>
        <w:t>ENDY</w:t>
      </w:r>
      <w:r w:rsidRPr="00C737FC">
        <w:rPr>
          <w:rFonts w:ascii="Times New Roman" w:hAnsi="Times New Roman" w:cs="Times New Roman"/>
          <w:shd w:val="clear" w:color="auto" w:fill="FFFFFF"/>
          <w:lang w:val="en-US"/>
        </w:rPr>
        <w:t xml:space="preserve"> K</w:t>
      </w:r>
      <w:r w:rsidRPr="00C737FC">
        <w:rPr>
          <w:rFonts w:ascii="Times New Roman" w:hAnsi="Times New Roman" w:cs="Times New Roman"/>
          <w:sz w:val="16"/>
          <w:szCs w:val="16"/>
          <w:shd w:val="clear" w:color="auto" w:fill="FFFFFF"/>
          <w:lang w:val="en-US"/>
        </w:rPr>
        <w:t>ENNETT</w:t>
      </w:r>
      <w:r w:rsidRPr="00C737FC">
        <w:rPr>
          <w:rFonts w:ascii="Times New Roman" w:hAnsi="Times New Roman" w:cs="Times New Roman"/>
          <w:shd w:val="clear" w:color="auto" w:fill="FFFFFF"/>
          <w:lang w:val="en-US"/>
        </w:rPr>
        <w:t xml:space="preserve">, “Forum Non </w:t>
      </w:r>
      <w:proofErr w:type="spellStart"/>
      <w:r w:rsidRPr="00C737FC">
        <w:rPr>
          <w:rFonts w:ascii="Times New Roman" w:hAnsi="Times New Roman" w:cs="Times New Roman"/>
          <w:shd w:val="clear" w:color="auto" w:fill="FFFFFF"/>
          <w:lang w:val="en-US"/>
        </w:rPr>
        <w:t>Conveniens</w:t>
      </w:r>
      <w:proofErr w:type="spellEnd"/>
      <w:r w:rsidRPr="00C737FC">
        <w:rPr>
          <w:rFonts w:ascii="Times New Roman" w:hAnsi="Times New Roman" w:cs="Times New Roman"/>
          <w:shd w:val="clear" w:color="auto" w:fill="FFFFFF"/>
          <w:lang w:val="en-US"/>
        </w:rPr>
        <w:t xml:space="preserve"> in Europe”, in </w:t>
      </w:r>
      <w:r w:rsidRPr="00C737FC">
        <w:rPr>
          <w:rFonts w:ascii="Times New Roman" w:hAnsi="Times New Roman" w:cs="Times New Roman"/>
          <w:i/>
          <w:iCs/>
          <w:lang w:val="en-US"/>
        </w:rPr>
        <w:t>The Cambridge Law Journal</w:t>
      </w:r>
      <w:r w:rsidRPr="00C737FC">
        <w:rPr>
          <w:rFonts w:ascii="Times New Roman" w:hAnsi="Times New Roman" w:cs="Times New Roman"/>
          <w:shd w:val="clear" w:color="auto" w:fill="FFFFFF"/>
          <w:lang w:val="en-US"/>
        </w:rPr>
        <w:t xml:space="preserve">, Vol. 54, </w:t>
      </w:r>
      <w:proofErr w:type="gramStart"/>
      <w:r w:rsidRPr="00C737FC">
        <w:rPr>
          <w:rFonts w:ascii="Times New Roman" w:hAnsi="Times New Roman" w:cs="Times New Roman"/>
          <w:shd w:val="clear" w:color="auto" w:fill="FFFFFF"/>
          <w:lang w:val="en-US"/>
        </w:rPr>
        <w:t>N.º</w:t>
      </w:r>
      <w:proofErr w:type="gramEnd"/>
      <w:r w:rsidRPr="00C737FC">
        <w:rPr>
          <w:rFonts w:ascii="Times New Roman" w:hAnsi="Times New Roman" w:cs="Times New Roman"/>
          <w:shd w:val="clear" w:color="auto" w:fill="FFFFFF"/>
          <w:lang w:val="en-US"/>
        </w:rPr>
        <w:t xml:space="preserve"> 3, 1995, pp. 552-554. </w:t>
      </w:r>
    </w:p>
  </w:footnote>
  <w:footnote w:id="149">
    <w:p w14:paraId="32FFEF8F" w14:textId="77777777" w:rsidR="00643CE3" w:rsidRPr="00476EFA" w:rsidRDefault="00643CE3" w:rsidP="00643CE3">
      <w:pPr>
        <w:pStyle w:val="Notedebasdepage"/>
        <w:ind w:firstLine="720"/>
        <w:jc w:val="both"/>
        <w:rPr>
          <w:rFonts w:ascii="Times New Roman" w:hAnsi="Times New Roman" w:cs="Times New Roman"/>
          <w:lang w:val="es-ES_tradnl"/>
        </w:rPr>
      </w:pPr>
      <w:r>
        <w:rPr>
          <w:rStyle w:val="Appelnotedebasdep"/>
        </w:rPr>
        <w:footnoteRef/>
      </w:r>
      <w:r w:rsidRPr="00476EFA">
        <w:rPr>
          <w:lang w:val="es-ES_tradnl"/>
        </w:rPr>
        <w:t xml:space="preserve"> </w:t>
      </w:r>
      <w:r w:rsidRPr="00476EFA">
        <w:rPr>
          <w:rFonts w:ascii="Times New Roman" w:hAnsi="Times New Roman" w:cs="Times New Roman"/>
          <w:lang w:val="es-ES_tradnl"/>
        </w:rPr>
        <w:t>M</w:t>
      </w:r>
      <w:r w:rsidRPr="00476EFA">
        <w:rPr>
          <w:rFonts w:ascii="Times New Roman" w:hAnsi="Times New Roman" w:cs="Times New Roman"/>
          <w:sz w:val="16"/>
          <w:lang w:val="es-ES_tradnl"/>
        </w:rPr>
        <w:t>ARIA</w:t>
      </w:r>
      <w:r w:rsidRPr="00476EFA">
        <w:rPr>
          <w:rFonts w:ascii="Times New Roman" w:hAnsi="Times New Roman" w:cs="Times New Roman"/>
          <w:lang w:val="es-ES_tradnl"/>
        </w:rPr>
        <w:t xml:space="preserve"> E</w:t>
      </w:r>
      <w:r w:rsidRPr="00476EFA">
        <w:rPr>
          <w:rFonts w:ascii="Times New Roman" w:hAnsi="Times New Roman" w:cs="Times New Roman"/>
          <w:sz w:val="16"/>
          <w:lang w:val="es-ES_tradnl"/>
        </w:rPr>
        <w:t xml:space="preserve">LENA </w:t>
      </w:r>
      <w:r w:rsidRPr="00476EFA">
        <w:rPr>
          <w:rFonts w:ascii="Times New Roman" w:hAnsi="Times New Roman" w:cs="Times New Roman"/>
          <w:lang w:val="es-ES_tradnl"/>
        </w:rPr>
        <w:t>J</w:t>
      </w:r>
      <w:r w:rsidRPr="00476EFA">
        <w:rPr>
          <w:rFonts w:ascii="Times New Roman" w:hAnsi="Times New Roman" w:cs="Times New Roman"/>
          <w:sz w:val="16"/>
          <w:lang w:val="es-ES_tradnl"/>
        </w:rPr>
        <w:t>ARA</w:t>
      </w:r>
      <w:r w:rsidRPr="00476EFA">
        <w:rPr>
          <w:rFonts w:ascii="Times New Roman" w:hAnsi="Times New Roman" w:cs="Times New Roman"/>
          <w:lang w:val="es-ES_tradnl"/>
        </w:rPr>
        <w:t xml:space="preserve"> V</w:t>
      </w:r>
      <w:r w:rsidRPr="00476EFA">
        <w:rPr>
          <w:rFonts w:ascii="Times New Roman" w:hAnsi="Times New Roman" w:cs="Times New Roman"/>
          <w:sz w:val="16"/>
          <w:lang w:val="es-ES_tradnl"/>
        </w:rPr>
        <w:t>ÁSQUEZ</w:t>
      </w:r>
      <w:r w:rsidRPr="00476EFA">
        <w:rPr>
          <w:rFonts w:ascii="Times New Roman" w:hAnsi="Times New Roman" w:cs="Times New Roman"/>
          <w:lang w:val="es-ES_tradnl"/>
        </w:rPr>
        <w:t>,</w:t>
      </w:r>
      <w:r>
        <w:rPr>
          <w:rFonts w:ascii="Times New Roman" w:hAnsi="Times New Roman" w:cs="Times New Roman"/>
          <w:lang w:val="es-ES_tradnl"/>
        </w:rPr>
        <w:t xml:space="preserve"> </w:t>
      </w:r>
      <w:r w:rsidRPr="00467658">
        <w:rPr>
          <w:rFonts w:ascii="Times New Roman" w:hAnsi="Times New Roman" w:cs="Times New Roman"/>
          <w:i/>
          <w:iCs/>
          <w:lang w:val="es-ES_tradnl"/>
        </w:rPr>
        <w:t>loc. cit.</w:t>
      </w:r>
      <w:r>
        <w:rPr>
          <w:rFonts w:ascii="Times New Roman" w:hAnsi="Times New Roman" w:cs="Times New Roman"/>
          <w:lang w:val="es-ES_tradnl"/>
        </w:rPr>
        <w:t>,</w:t>
      </w:r>
      <w:r w:rsidRPr="00476EFA">
        <w:rPr>
          <w:rFonts w:ascii="Times New Roman" w:hAnsi="Times New Roman" w:cs="Times New Roman"/>
          <w:lang w:val="es-ES_tradnl"/>
        </w:rPr>
        <w:t xml:space="preserve"> p. 164. </w:t>
      </w:r>
    </w:p>
  </w:footnote>
  <w:footnote w:id="150">
    <w:p w14:paraId="1F96001E" w14:textId="77777777" w:rsidR="00643CE3" w:rsidRPr="00EA0D51" w:rsidRDefault="00643CE3" w:rsidP="00643CE3">
      <w:pPr>
        <w:pStyle w:val="Notedebasdepage"/>
        <w:ind w:firstLine="720"/>
        <w:jc w:val="both"/>
        <w:rPr>
          <w:lang w:val="pt-PT"/>
        </w:rPr>
      </w:pPr>
      <w:r>
        <w:rPr>
          <w:rStyle w:val="Appelnotedebasdep"/>
        </w:rPr>
        <w:footnoteRef/>
      </w:r>
      <w:r w:rsidRPr="00EA0D51">
        <w:rPr>
          <w:lang w:val="pt-PT"/>
        </w:rPr>
        <w:t xml:space="preserve"> </w:t>
      </w:r>
      <w:r w:rsidRPr="00270E38">
        <w:rPr>
          <w:rFonts w:ascii="Times New Roman" w:hAnsi="Times New Roman" w:cs="Times New Roman"/>
          <w:lang w:val="es-ES_tradnl"/>
        </w:rPr>
        <w:t>L</w:t>
      </w:r>
      <w:r w:rsidRPr="00270E38">
        <w:rPr>
          <w:rFonts w:ascii="Times New Roman" w:hAnsi="Times New Roman" w:cs="Times New Roman"/>
          <w:sz w:val="16"/>
          <w:lang w:val="es-ES_tradnl"/>
        </w:rPr>
        <w:t xml:space="preserve">AURE </w:t>
      </w:r>
      <w:r w:rsidRPr="00270E38">
        <w:rPr>
          <w:rFonts w:ascii="Times New Roman" w:hAnsi="Times New Roman" w:cs="Times New Roman"/>
          <w:lang w:val="es-ES_tradnl"/>
        </w:rPr>
        <w:t>B</w:t>
      </w:r>
      <w:r w:rsidRPr="00270E38">
        <w:rPr>
          <w:rFonts w:ascii="Times New Roman" w:hAnsi="Times New Roman" w:cs="Times New Roman"/>
          <w:sz w:val="16"/>
          <w:lang w:val="es-ES_tradnl"/>
        </w:rPr>
        <w:t>ERNEIM</w:t>
      </w:r>
      <w:r w:rsidRPr="00270E38">
        <w:rPr>
          <w:rFonts w:ascii="Times New Roman" w:hAnsi="Times New Roman" w:cs="Times New Roman"/>
          <w:lang w:val="es-ES_tradnl"/>
        </w:rPr>
        <w:t>-V</w:t>
      </w:r>
      <w:r w:rsidRPr="00270E38">
        <w:rPr>
          <w:rFonts w:ascii="Times New Roman" w:hAnsi="Times New Roman" w:cs="Times New Roman"/>
          <w:sz w:val="16"/>
          <w:lang w:val="es-ES_tradnl"/>
        </w:rPr>
        <w:t xml:space="preserve">AN DE </w:t>
      </w:r>
      <w:r w:rsidRPr="00270E38">
        <w:rPr>
          <w:rFonts w:ascii="Times New Roman" w:hAnsi="Times New Roman" w:cs="Times New Roman"/>
          <w:lang w:val="es-ES_tradnl"/>
        </w:rPr>
        <w:t>C</w:t>
      </w:r>
      <w:r w:rsidRPr="00270E38">
        <w:rPr>
          <w:rFonts w:ascii="Times New Roman" w:hAnsi="Times New Roman" w:cs="Times New Roman"/>
          <w:sz w:val="16"/>
          <w:lang w:val="es-ES_tradnl"/>
        </w:rPr>
        <w:t>ASTEELE</w:t>
      </w:r>
      <w:r w:rsidRPr="00270E38">
        <w:rPr>
          <w:rFonts w:ascii="Times New Roman" w:hAnsi="Times New Roman" w:cs="Times New Roman"/>
          <w:lang w:val="es-ES_tradnl"/>
        </w:rPr>
        <w:t xml:space="preserve">, </w:t>
      </w:r>
      <w:proofErr w:type="spellStart"/>
      <w:r w:rsidRPr="007B13DE">
        <w:rPr>
          <w:rFonts w:ascii="Times New Roman" w:hAnsi="Times New Roman" w:cs="Times New Roman"/>
          <w:i/>
          <w:iCs/>
          <w:lang w:val="es-ES_tradnl"/>
        </w:rPr>
        <w:t>op</w:t>
      </w:r>
      <w:proofErr w:type="spellEnd"/>
      <w:r w:rsidRPr="007B13DE">
        <w:rPr>
          <w:rFonts w:ascii="Times New Roman" w:hAnsi="Times New Roman" w:cs="Times New Roman"/>
          <w:i/>
          <w:iCs/>
          <w:lang w:val="es-ES_tradnl"/>
        </w:rPr>
        <w:t>. cit.</w:t>
      </w:r>
      <w:r>
        <w:rPr>
          <w:rFonts w:ascii="Times New Roman" w:hAnsi="Times New Roman" w:cs="Times New Roman"/>
          <w:lang w:val="es-ES_tradnl"/>
        </w:rPr>
        <w:t>,</w:t>
      </w:r>
      <w:r w:rsidRPr="00270E38">
        <w:rPr>
          <w:rFonts w:ascii="Times New Roman" w:hAnsi="Times New Roman" w:cs="Times New Roman"/>
          <w:i/>
          <w:lang w:val="es-ES_tradnl"/>
        </w:rPr>
        <w:t xml:space="preserve"> </w:t>
      </w:r>
      <w:r w:rsidRPr="00270E38">
        <w:rPr>
          <w:rFonts w:ascii="Times New Roman" w:hAnsi="Times New Roman" w:cs="Times New Roman"/>
          <w:lang w:val="es-ES_tradnl"/>
        </w:rPr>
        <w:t>p. 57</w:t>
      </w:r>
      <w:r>
        <w:rPr>
          <w:rFonts w:ascii="Times New Roman" w:hAnsi="Times New Roman" w:cs="Times New Roman"/>
          <w:lang w:val="es-ES_tradnl"/>
        </w:rPr>
        <w:t>.</w:t>
      </w:r>
    </w:p>
  </w:footnote>
  <w:footnote w:id="151">
    <w:p w14:paraId="588F3718" w14:textId="77777777" w:rsidR="00643CE3" w:rsidRPr="001C29DA" w:rsidRDefault="00643CE3" w:rsidP="00643CE3">
      <w:pPr>
        <w:pStyle w:val="Notedebasdepage"/>
        <w:ind w:firstLine="720"/>
        <w:jc w:val="both"/>
        <w:rPr>
          <w:rFonts w:ascii="Times New Roman" w:hAnsi="Times New Roman" w:cs="Times New Roman"/>
          <w:i/>
          <w:iCs/>
          <w:lang w:val="es-ES"/>
        </w:rPr>
      </w:pPr>
      <w:r>
        <w:rPr>
          <w:rStyle w:val="Appelnotedebasdep"/>
        </w:rPr>
        <w:footnoteRef/>
      </w:r>
      <w:r w:rsidRPr="00270E38">
        <w:rPr>
          <w:lang w:val="es-ES_tradnl"/>
        </w:rPr>
        <w:t xml:space="preserve"> </w:t>
      </w:r>
      <w:proofErr w:type="spellStart"/>
      <w:r w:rsidRPr="001C29DA">
        <w:rPr>
          <w:rFonts w:ascii="Times New Roman" w:hAnsi="Times New Roman" w:cs="Times New Roman"/>
          <w:i/>
          <w:iCs/>
          <w:lang w:val="es-ES_tradnl"/>
        </w:rPr>
        <w:t>Idem</w:t>
      </w:r>
      <w:proofErr w:type="spellEnd"/>
      <w:r>
        <w:rPr>
          <w:rFonts w:ascii="Times New Roman" w:hAnsi="Times New Roman" w:cs="Times New Roman"/>
          <w:lang w:val="es-ES_tradnl"/>
        </w:rPr>
        <w:t xml:space="preserve">; </w:t>
      </w:r>
      <w:proofErr w:type="spellStart"/>
      <w:r>
        <w:rPr>
          <w:rFonts w:ascii="Times New Roman" w:hAnsi="Times New Roman" w:cs="Times New Roman"/>
          <w:lang w:val="es-ES_tradnl"/>
        </w:rPr>
        <w:t>see</w:t>
      </w:r>
      <w:proofErr w:type="spellEnd"/>
      <w:r>
        <w:rPr>
          <w:rFonts w:ascii="Times New Roman" w:hAnsi="Times New Roman" w:cs="Times New Roman"/>
          <w:lang w:val="es-ES_tradnl"/>
        </w:rPr>
        <w:t xml:space="preserve"> </w:t>
      </w:r>
      <w:proofErr w:type="spellStart"/>
      <w:r>
        <w:rPr>
          <w:rFonts w:ascii="Times New Roman" w:hAnsi="Times New Roman" w:cs="Times New Roman"/>
          <w:lang w:val="es-ES_tradnl"/>
        </w:rPr>
        <w:t>also</w:t>
      </w:r>
      <w:proofErr w:type="spellEnd"/>
      <w:r w:rsidRPr="00270E38">
        <w:rPr>
          <w:rFonts w:ascii="Times New Roman" w:hAnsi="Times New Roman" w:cs="Times New Roman"/>
          <w:lang w:val="es-ES_tradnl"/>
        </w:rPr>
        <w:t xml:space="preserve"> A</w:t>
      </w:r>
      <w:r w:rsidRPr="00270E38">
        <w:rPr>
          <w:rFonts w:ascii="Times New Roman" w:hAnsi="Times New Roman" w:cs="Times New Roman"/>
          <w:sz w:val="16"/>
          <w:lang w:val="es-ES_tradnl"/>
        </w:rPr>
        <w:t>LDO</w:t>
      </w:r>
      <w:r w:rsidRPr="00270E38">
        <w:rPr>
          <w:rFonts w:ascii="Times New Roman" w:hAnsi="Times New Roman" w:cs="Times New Roman"/>
          <w:lang w:val="es-ES_tradnl"/>
        </w:rPr>
        <w:t xml:space="preserve"> M</w:t>
      </w:r>
      <w:r w:rsidRPr="00270E38">
        <w:rPr>
          <w:rFonts w:ascii="Times New Roman" w:hAnsi="Times New Roman" w:cs="Times New Roman"/>
          <w:sz w:val="16"/>
          <w:lang w:val="es-ES_tradnl"/>
        </w:rPr>
        <w:t>ASCAREÑO</w:t>
      </w:r>
      <w:r w:rsidRPr="00270E38">
        <w:rPr>
          <w:rFonts w:ascii="Times New Roman" w:hAnsi="Times New Roman" w:cs="Times New Roman"/>
          <w:lang w:val="es-ES_tradnl"/>
        </w:rPr>
        <w:t xml:space="preserve">, “Colisión y armonización de regímenes </w:t>
      </w:r>
      <w:proofErr w:type="spellStart"/>
      <w:r w:rsidRPr="00270E38">
        <w:rPr>
          <w:rFonts w:ascii="Times New Roman" w:hAnsi="Times New Roman" w:cs="Times New Roman"/>
          <w:lang w:val="es-ES_tradnl"/>
        </w:rPr>
        <w:t>regulatórios</w:t>
      </w:r>
      <w:proofErr w:type="spellEnd"/>
      <w:r w:rsidRPr="00270E38">
        <w:rPr>
          <w:rFonts w:ascii="Times New Roman" w:hAnsi="Times New Roman" w:cs="Times New Roman"/>
          <w:lang w:val="es-ES_tradnl"/>
        </w:rPr>
        <w:t xml:space="preserve"> en la sociedad mundial”, in </w:t>
      </w:r>
      <w:r w:rsidRPr="00270E38">
        <w:rPr>
          <w:rFonts w:ascii="Times New Roman" w:hAnsi="Times New Roman" w:cs="Times New Roman"/>
          <w:i/>
          <w:lang w:val="es-ES_tradnl"/>
        </w:rPr>
        <w:t>Campo Jurídico</w:t>
      </w:r>
      <w:r w:rsidRPr="00270E38">
        <w:rPr>
          <w:rFonts w:ascii="Times New Roman" w:hAnsi="Times New Roman" w:cs="Times New Roman"/>
          <w:lang w:val="es-ES_tradnl"/>
        </w:rPr>
        <w:t xml:space="preserve">, vol. 3, n.º 1, </w:t>
      </w:r>
      <w:proofErr w:type="spellStart"/>
      <w:r w:rsidRPr="00270E38">
        <w:rPr>
          <w:rFonts w:ascii="Times New Roman" w:hAnsi="Times New Roman" w:cs="Times New Roman"/>
          <w:lang w:val="es-ES_tradnl"/>
        </w:rPr>
        <w:t>Maio</w:t>
      </w:r>
      <w:proofErr w:type="spellEnd"/>
      <w:r w:rsidRPr="00270E38">
        <w:rPr>
          <w:rFonts w:ascii="Times New Roman" w:hAnsi="Times New Roman" w:cs="Times New Roman"/>
          <w:lang w:val="es-ES_tradnl"/>
        </w:rPr>
        <w:t>, 2015, p. 163.</w:t>
      </w:r>
    </w:p>
  </w:footnote>
  <w:footnote w:id="152">
    <w:p w14:paraId="09417667" w14:textId="77777777" w:rsidR="00643CE3" w:rsidRPr="00485F2F" w:rsidRDefault="00643CE3" w:rsidP="00643CE3">
      <w:pPr>
        <w:pStyle w:val="Notedebasdepage"/>
        <w:ind w:firstLine="720"/>
        <w:jc w:val="both"/>
        <w:rPr>
          <w:rFonts w:ascii="Times New Roman" w:hAnsi="Times New Roman" w:cs="Times New Roman"/>
          <w:lang w:val="en-US"/>
        </w:rPr>
      </w:pPr>
      <w:r>
        <w:rPr>
          <w:rStyle w:val="Appelnotedebasdep"/>
        </w:rPr>
        <w:footnoteRef/>
      </w:r>
      <w:r w:rsidRPr="00485F2F">
        <w:rPr>
          <w:lang w:val="en-US"/>
        </w:rPr>
        <w:t xml:space="preserve"> </w:t>
      </w:r>
      <w:r w:rsidRPr="00485F2F">
        <w:rPr>
          <w:rFonts w:ascii="Times New Roman" w:hAnsi="Times New Roman" w:cs="Times New Roman"/>
          <w:lang w:val="en-US"/>
        </w:rPr>
        <w:t>L</w:t>
      </w:r>
      <w:r w:rsidRPr="00485F2F">
        <w:rPr>
          <w:rFonts w:ascii="Times New Roman" w:hAnsi="Times New Roman" w:cs="Times New Roman"/>
          <w:sz w:val="16"/>
          <w:lang w:val="en-US"/>
        </w:rPr>
        <w:t xml:space="preserve">AURE </w:t>
      </w:r>
      <w:r w:rsidRPr="00485F2F">
        <w:rPr>
          <w:rFonts w:ascii="Times New Roman" w:hAnsi="Times New Roman" w:cs="Times New Roman"/>
          <w:lang w:val="en-US"/>
        </w:rPr>
        <w:t>B</w:t>
      </w:r>
      <w:r w:rsidRPr="00485F2F">
        <w:rPr>
          <w:rFonts w:ascii="Times New Roman" w:hAnsi="Times New Roman" w:cs="Times New Roman"/>
          <w:sz w:val="16"/>
          <w:lang w:val="en-US"/>
        </w:rPr>
        <w:t>ERNEIM</w:t>
      </w:r>
      <w:r w:rsidRPr="00485F2F">
        <w:rPr>
          <w:rFonts w:ascii="Times New Roman" w:hAnsi="Times New Roman" w:cs="Times New Roman"/>
          <w:lang w:val="en-US"/>
        </w:rPr>
        <w:t>-V</w:t>
      </w:r>
      <w:r w:rsidRPr="00485F2F">
        <w:rPr>
          <w:rFonts w:ascii="Times New Roman" w:hAnsi="Times New Roman" w:cs="Times New Roman"/>
          <w:sz w:val="16"/>
          <w:lang w:val="en-US"/>
        </w:rPr>
        <w:t xml:space="preserve">AN DE </w:t>
      </w:r>
      <w:r w:rsidRPr="00485F2F">
        <w:rPr>
          <w:rFonts w:ascii="Times New Roman" w:hAnsi="Times New Roman" w:cs="Times New Roman"/>
          <w:lang w:val="en-US"/>
        </w:rPr>
        <w:t>C</w:t>
      </w:r>
      <w:r w:rsidRPr="00485F2F">
        <w:rPr>
          <w:rFonts w:ascii="Times New Roman" w:hAnsi="Times New Roman" w:cs="Times New Roman"/>
          <w:sz w:val="16"/>
          <w:lang w:val="en-US"/>
        </w:rPr>
        <w:t>ASTEELE</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r w:rsidRPr="00485F2F">
        <w:rPr>
          <w:rFonts w:ascii="Times New Roman" w:hAnsi="Times New Roman" w:cs="Times New Roman"/>
          <w:lang w:val="en-US"/>
        </w:rPr>
        <w:t>,</w:t>
      </w:r>
      <w:r w:rsidRPr="00485F2F">
        <w:rPr>
          <w:rFonts w:ascii="Times New Roman" w:hAnsi="Times New Roman" w:cs="Times New Roman"/>
          <w:i/>
          <w:lang w:val="en-US"/>
        </w:rPr>
        <w:t xml:space="preserve"> </w:t>
      </w:r>
      <w:r w:rsidRPr="00485F2F">
        <w:rPr>
          <w:rFonts w:ascii="Times New Roman" w:hAnsi="Times New Roman" w:cs="Times New Roman"/>
          <w:lang w:val="en-US"/>
        </w:rPr>
        <w:t>p. 57.</w:t>
      </w:r>
    </w:p>
  </w:footnote>
  <w:footnote w:id="153">
    <w:p w14:paraId="2F68095D" w14:textId="77777777" w:rsidR="00643CE3" w:rsidRPr="00485F2F" w:rsidRDefault="00643CE3" w:rsidP="00643CE3">
      <w:pPr>
        <w:pStyle w:val="Notedebasdepage"/>
        <w:ind w:firstLine="720"/>
        <w:rPr>
          <w:lang w:val="en-US"/>
        </w:rPr>
      </w:pPr>
      <w:r>
        <w:rPr>
          <w:rStyle w:val="Appelnotedebasdep"/>
        </w:rPr>
        <w:footnoteRef/>
      </w:r>
      <w:r w:rsidRPr="00485F2F">
        <w:rPr>
          <w:lang w:val="en-US"/>
        </w:rPr>
        <w:t xml:space="preserve"> </w:t>
      </w:r>
      <w:r w:rsidRPr="00485F2F">
        <w:rPr>
          <w:rFonts w:ascii="Times New Roman" w:hAnsi="Times New Roman" w:cs="Times New Roman"/>
          <w:lang w:val="en-US"/>
        </w:rPr>
        <w:t>A</w:t>
      </w:r>
      <w:r w:rsidRPr="00485F2F">
        <w:rPr>
          <w:rFonts w:ascii="Times New Roman" w:hAnsi="Times New Roman" w:cs="Times New Roman"/>
          <w:sz w:val="16"/>
          <w:lang w:val="en-US"/>
        </w:rPr>
        <w:t>BOUBAKRY</w:t>
      </w:r>
      <w:r w:rsidRPr="00485F2F">
        <w:rPr>
          <w:rFonts w:ascii="Times New Roman" w:hAnsi="Times New Roman" w:cs="Times New Roman"/>
          <w:lang w:val="en-US"/>
        </w:rPr>
        <w:t xml:space="preserve"> N</w:t>
      </w:r>
      <w:r w:rsidRPr="00485F2F">
        <w:rPr>
          <w:rFonts w:ascii="Times New Roman" w:hAnsi="Times New Roman" w:cs="Times New Roman"/>
          <w:sz w:val="16"/>
          <w:lang w:val="en-US"/>
        </w:rPr>
        <w:t>IANG</w:t>
      </w:r>
      <w:r w:rsidRPr="00485F2F">
        <w:rPr>
          <w:rFonts w:ascii="Times New Roman" w:hAnsi="Times New Roman" w:cs="Times New Roman"/>
          <w:lang w:val="en-US"/>
        </w:rPr>
        <w:t xml:space="preserve">, </w:t>
      </w:r>
      <w:r w:rsidRPr="00485F2F">
        <w:rPr>
          <w:rFonts w:ascii="Times New Roman" w:hAnsi="Times New Roman" w:cs="Times New Roman"/>
          <w:i/>
          <w:iCs/>
          <w:lang w:val="en-US"/>
        </w:rPr>
        <w:t>op. cit.</w:t>
      </w:r>
      <w:r w:rsidRPr="00485F2F">
        <w:rPr>
          <w:rFonts w:ascii="Times New Roman" w:hAnsi="Times New Roman" w:cs="Times New Roman"/>
          <w:lang w:val="en-US"/>
        </w:rPr>
        <w:t>, p. 458.</w:t>
      </w:r>
      <w:r w:rsidRPr="00485F2F">
        <w:rPr>
          <w:lang w:val="en-US"/>
        </w:rPr>
        <w:t xml:space="preserve"> </w:t>
      </w:r>
    </w:p>
  </w:footnote>
  <w:footnote w:id="154">
    <w:p w14:paraId="453BF440" w14:textId="77777777" w:rsidR="00643CE3" w:rsidRPr="00EA0D51" w:rsidRDefault="00643CE3" w:rsidP="00643CE3">
      <w:pPr>
        <w:pStyle w:val="Notedebasdepage"/>
        <w:ind w:firstLine="720"/>
        <w:jc w:val="both"/>
        <w:rPr>
          <w:sz w:val="32"/>
          <w:lang w:val="pt-PT"/>
        </w:rPr>
      </w:pPr>
      <w:r>
        <w:rPr>
          <w:rStyle w:val="Appelnotedebasdep"/>
        </w:rPr>
        <w:footnoteRef/>
      </w:r>
      <w:r w:rsidRPr="00EA0D51">
        <w:rPr>
          <w:lang w:val="pt-PT"/>
        </w:rPr>
        <w:t xml:space="preserve"> </w:t>
      </w:r>
      <w:r w:rsidRPr="00EA0D51">
        <w:rPr>
          <w:rFonts w:ascii="Times New Roman" w:hAnsi="Times New Roman" w:cs="Times New Roman"/>
          <w:lang w:val="pt-PT"/>
        </w:rPr>
        <w:t>L</w:t>
      </w:r>
      <w:r w:rsidRPr="00EA0D51">
        <w:rPr>
          <w:rFonts w:ascii="Times New Roman" w:hAnsi="Times New Roman" w:cs="Times New Roman"/>
          <w:sz w:val="16"/>
          <w:lang w:val="pt-PT"/>
        </w:rPr>
        <w:t>ALIVE</w:t>
      </w:r>
      <w:r w:rsidRPr="00EA0D51">
        <w:rPr>
          <w:rFonts w:ascii="Times New Roman" w:hAnsi="Times New Roman" w:cs="Times New Roman"/>
          <w:lang w:val="pt-PT"/>
        </w:rPr>
        <w:t>, P</w:t>
      </w:r>
      <w:r w:rsidRPr="00EA0D51">
        <w:rPr>
          <w:rFonts w:ascii="Times New Roman" w:hAnsi="Times New Roman" w:cs="Times New Roman"/>
          <w:sz w:val="16"/>
          <w:lang w:val="pt-PT"/>
        </w:rPr>
        <w:t>IERRE</w:t>
      </w:r>
      <w:r w:rsidRPr="00EA0D51">
        <w:rPr>
          <w:rFonts w:ascii="Times New Roman" w:hAnsi="Times New Roman" w:cs="Times New Roman"/>
          <w:lang w:val="pt-PT"/>
        </w:rPr>
        <w:t xml:space="preserve">, “Absolute Finality of Arbitral Awards”, in </w:t>
      </w:r>
      <w:r w:rsidRPr="00EA0D51">
        <w:rPr>
          <w:rFonts w:ascii="Times New Roman" w:hAnsi="Times New Roman" w:cs="Times New Roman"/>
          <w:i/>
          <w:lang w:val="pt-PT"/>
        </w:rPr>
        <w:t>Revista Internacional de Arbitragem e Conciliação</w:t>
      </w:r>
      <w:r w:rsidRPr="00EA0D51">
        <w:rPr>
          <w:rFonts w:ascii="Times New Roman" w:hAnsi="Times New Roman" w:cs="Times New Roman"/>
          <w:lang w:val="pt-PT"/>
        </w:rPr>
        <w:t>, Almedina, 2008, pp. 110-111.</w:t>
      </w:r>
    </w:p>
  </w:footnote>
  <w:footnote w:id="155">
    <w:p w14:paraId="28160F52" w14:textId="77777777" w:rsidR="00643CE3" w:rsidRPr="00E811A2"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D</w:t>
      </w:r>
      <w:r w:rsidRPr="00EA0D51">
        <w:rPr>
          <w:rFonts w:ascii="Times New Roman" w:hAnsi="Times New Roman" w:cs="Times New Roman"/>
          <w:sz w:val="16"/>
          <w:lang w:val="pt-PT"/>
        </w:rPr>
        <w:t>ÁRIO</w:t>
      </w:r>
      <w:r w:rsidRPr="00EA0D51">
        <w:rPr>
          <w:rFonts w:ascii="Times New Roman" w:hAnsi="Times New Roman" w:cs="Times New Roman"/>
          <w:lang w:val="pt-PT"/>
        </w:rPr>
        <w:t xml:space="preserve"> M</w:t>
      </w:r>
      <w:r w:rsidRPr="00EA0D51">
        <w:rPr>
          <w:rFonts w:ascii="Times New Roman" w:hAnsi="Times New Roman" w:cs="Times New Roman"/>
          <w:sz w:val="16"/>
          <w:lang w:val="pt-PT"/>
        </w:rPr>
        <w:t xml:space="preserve">OURA </w:t>
      </w:r>
      <w:r w:rsidRPr="00EA0D51">
        <w:rPr>
          <w:rFonts w:ascii="Times New Roman" w:hAnsi="Times New Roman" w:cs="Times New Roman"/>
          <w:lang w:val="pt-PT"/>
        </w:rPr>
        <w:t>V</w:t>
      </w:r>
      <w:r w:rsidRPr="00EA0D51">
        <w:rPr>
          <w:rFonts w:ascii="Times New Roman" w:hAnsi="Times New Roman" w:cs="Times New Roman"/>
          <w:sz w:val="16"/>
          <w:lang w:val="pt-PT"/>
        </w:rPr>
        <w:t>ICENTE</w:t>
      </w:r>
      <w:r w:rsidRPr="00EA0D51">
        <w:rPr>
          <w:rFonts w:ascii="Times New Roman" w:hAnsi="Times New Roman" w:cs="Times New Roman"/>
          <w:lang w:val="pt-PT"/>
        </w:rPr>
        <w:t xml:space="preserve">, in </w:t>
      </w:r>
      <w:r w:rsidRPr="00EA0D51">
        <w:rPr>
          <w:rFonts w:ascii="Times New Roman" w:hAnsi="Times New Roman" w:cs="Times New Roman"/>
          <w:i/>
          <w:lang w:val="pt-PT"/>
        </w:rPr>
        <w:t>Lei da arbitragem voluntária anotada</w:t>
      </w:r>
      <w:r w:rsidRPr="00EA0D51">
        <w:rPr>
          <w:rFonts w:ascii="Times New Roman" w:hAnsi="Times New Roman" w:cs="Times New Roman"/>
          <w:lang w:val="pt-PT"/>
        </w:rPr>
        <w:t>, 3ª Ed. rev. e atualizada, Almedina, 2017, pp. 9-10.</w:t>
      </w:r>
      <w:r w:rsidRPr="00EA0D51">
        <w:rPr>
          <w:lang w:val="pt-PT"/>
        </w:rPr>
        <w:t xml:space="preserve"> </w:t>
      </w:r>
    </w:p>
  </w:footnote>
  <w:footnote w:id="156">
    <w:p w14:paraId="71568EFC"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O</w:t>
      </w:r>
      <w:r w:rsidRPr="00270E38">
        <w:rPr>
          <w:rFonts w:ascii="Times New Roman" w:hAnsi="Times New Roman" w:cs="Times New Roman"/>
          <w:sz w:val="16"/>
          <w:lang w:val="fr-FR"/>
        </w:rPr>
        <w:t>LIVIER</w:t>
      </w:r>
      <w:r w:rsidRPr="00270E38">
        <w:rPr>
          <w:rFonts w:ascii="Times New Roman" w:hAnsi="Times New Roman" w:cs="Times New Roman"/>
          <w:lang w:val="fr-FR"/>
        </w:rPr>
        <w:t xml:space="preserve"> C</w:t>
      </w:r>
      <w:r w:rsidRPr="00270E38">
        <w:rPr>
          <w:rFonts w:ascii="Times New Roman" w:hAnsi="Times New Roman" w:cs="Times New Roman"/>
          <w:sz w:val="16"/>
          <w:lang w:val="fr-FR"/>
        </w:rPr>
        <w:t>APRASSE</w:t>
      </w:r>
      <w:r w:rsidRPr="00270E38">
        <w:rPr>
          <w:rFonts w:ascii="Times New Roman" w:hAnsi="Times New Roman" w:cs="Times New Roman"/>
          <w:lang w:val="fr-FR"/>
        </w:rPr>
        <w:t xml:space="preserve">, “Le nouveau droit belge de l’arbitrage”, in </w:t>
      </w:r>
      <w:r w:rsidRPr="00270E38">
        <w:rPr>
          <w:rFonts w:ascii="Times New Roman" w:hAnsi="Times New Roman" w:cs="Times New Roman"/>
          <w:i/>
          <w:lang w:val="fr-FR"/>
        </w:rPr>
        <w:t>Revue de l’arbitrage</w:t>
      </w:r>
      <w:r w:rsidRPr="00270E38">
        <w:rPr>
          <w:rFonts w:ascii="Times New Roman" w:hAnsi="Times New Roman" w:cs="Times New Roman"/>
          <w:lang w:val="fr-FR"/>
        </w:rPr>
        <w:t xml:space="preserve">, 2013, </w:t>
      </w:r>
      <w:proofErr w:type="gramStart"/>
      <w:r w:rsidRPr="00270E38">
        <w:rPr>
          <w:rFonts w:ascii="Times New Roman" w:hAnsi="Times New Roman" w:cs="Times New Roman"/>
          <w:lang w:val="fr-FR"/>
        </w:rPr>
        <w:t>N.º</w:t>
      </w:r>
      <w:proofErr w:type="gramEnd"/>
      <w:r w:rsidRPr="00270E38">
        <w:rPr>
          <w:rFonts w:ascii="Times New Roman" w:hAnsi="Times New Roman" w:cs="Times New Roman"/>
          <w:lang w:val="fr-FR"/>
        </w:rPr>
        <w:t xml:space="preserve"> 4,</w:t>
      </w:r>
      <w:r w:rsidRPr="00270E38">
        <w:rPr>
          <w:rFonts w:ascii="Times New Roman" w:hAnsi="Times New Roman" w:cs="Times New Roman"/>
          <w:i/>
          <w:lang w:val="fr-FR"/>
        </w:rPr>
        <w:t xml:space="preserve"> </w:t>
      </w:r>
      <w:r w:rsidRPr="00270E38">
        <w:rPr>
          <w:rFonts w:ascii="Times New Roman" w:hAnsi="Times New Roman" w:cs="Times New Roman"/>
          <w:lang w:val="fr-FR"/>
        </w:rPr>
        <w:t>pp. 956</w:t>
      </w:r>
      <w:r>
        <w:rPr>
          <w:rFonts w:ascii="Times New Roman" w:hAnsi="Times New Roman" w:cs="Times New Roman"/>
          <w:lang w:val="fr-FR"/>
        </w:rPr>
        <w:t xml:space="preserve"> and</w:t>
      </w:r>
      <w:r w:rsidRPr="00270E38">
        <w:rPr>
          <w:rFonts w:ascii="Times New Roman" w:hAnsi="Times New Roman" w:cs="Times New Roman"/>
          <w:lang w:val="fr-FR"/>
        </w:rPr>
        <w:t xml:space="preserve"> 975.</w:t>
      </w:r>
      <w:r w:rsidRPr="00270E38">
        <w:rPr>
          <w:lang w:val="fr-FR"/>
        </w:rPr>
        <w:t xml:space="preserve"> </w:t>
      </w:r>
    </w:p>
  </w:footnote>
  <w:footnote w:id="157">
    <w:p w14:paraId="20B83D5B"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6A20CF">
        <w:rPr>
          <w:rFonts w:ascii="Times New Roman" w:hAnsi="Times New Roman" w:cs="Times New Roman"/>
          <w:i/>
          <w:iCs/>
          <w:lang w:val="fr-FR"/>
        </w:rPr>
        <w:t>Idem</w:t>
      </w:r>
      <w:r w:rsidRPr="00270E38">
        <w:rPr>
          <w:lang w:val="fr-FR"/>
        </w:rPr>
        <w:t xml:space="preserve"> </w:t>
      </w:r>
    </w:p>
  </w:footnote>
  <w:footnote w:id="158">
    <w:p w14:paraId="57167D6F"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F</w:t>
      </w:r>
      <w:r w:rsidRPr="00270E38">
        <w:rPr>
          <w:rFonts w:ascii="Times New Roman" w:hAnsi="Times New Roman" w:cs="Times New Roman"/>
          <w:sz w:val="16"/>
          <w:lang w:val="fr-FR"/>
        </w:rPr>
        <w:t>RÉDÉRIC</w:t>
      </w:r>
      <w:r w:rsidRPr="00270E38">
        <w:rPr>
          <w:rFonts w:ascii="Times New Roman" w:hAnsi="Times New Roman" w:cs="Times New Roman"/>
          <w:lang w:val="fr-FR"/>
        </w:rPr>
        <w:t xml:space="preserve"> B</w:t>
      </w:r>
      <w:r w:rsidRPr="00270E38">
        <w:rPr>
          <w:rFonts w:ascii="Times New Roman" w:hAnsi="Times New Roman" w:cs="Times New Roman"/>
          <w:sz w:val="16"/>
          <w:lang w:val="fr-FR"/>
        </w:rPr>
        <w:t>ACHAND</w:t>
      </w:r>
      <w:r w:rsidRPr="00270E38">
        <w:rPr>
          <w:rFonts w:ascii="Times New Roman" w:hAnsi="Times New Roman" w:cs="Times New Roman"/>
          <w:lang w:val="fr-FR"/>
        </w:rPr>
        <w:t>, “Note – Cour suprême du Canad</w:t>
      </w:r>
      <w:r>
        <w:rPr>
          <w:rFonts w:ascii="Times New Roman" w:hAnsi="Times New Roman" w:cs="Times New Roman"/>
          <w:lang w:val="fr-FR"/>
        </w:rPr>
        <w:t>a</w:t>
      </w:r>
      <w:r w:rsidRPr="00270E38">
        <w:rPr>
          <w:rFonts w:ascii="Times New Roman" w:hAnsi="Times New Roman" w:cs="Times New Roman"/>
          <w:lang w:val="fr-FR"/>
        </w:rPr>
        <w:t>, 21 mars 2003</w:t>
      </w:r>
      <w:r w:rsidRPr="00270E38">
        <w:rPr>
          <w:rFonts w:ascii="Times New Roman" w:hAnsi="Times New Roman" w:cs="Times New Roman"/>
          <w:bCs/>
          <w:color w:val="000000"/>
          <w:lang w:val="fr-FR"/>
        </w:rPr>
        <w:t>”</w:t>
      </w:r>
      <w:r w:rsidRPr="00270E38">
        <w:rPr>
          <w:rFonts w:ascii="Times New Roman" w:hAnsi="Times New Roman" w:cs="Times New Roman"/>
          <w:lang w:val="fr-FR"/>
        </w:rPr>
        <w:t>,</w:t>
      </w:r>
      <w:r>
        <w:rPr>
          <w:rFonts w:ascii="Times New Roman" w:hAnsi="Times New Roman" w:cs="Times New Roman"/>
          <w:lang w:val="fr-FR"/>
        </w:rPr>
        <w:t xml:space="preserve"> </w:t>
      </w:r>
      <w:proofErr w:type="spellStart"/>
      <w:r>
        <w:rPr>
          <w:rFonts w:ascii="Times New Roman" w:hAnsi="Times New Roman" w:cs="Times New Roman"/>
          <w:lang w:val="fr-FR"/>
        </w:rPr>
        <w:t>cit</w:t>
      </w:r>
      <w:proofErr w:type="spellEnd"/>
      <w:r>
        <w:rPr>
          <w:rFonts w:ascii="Times New Roman" w:hAnsi="Times New Roman" w:cs="Times New Roman"/>
          <w:lang w:val="fr-FR"/>
        </w:rPr>
        <w:t>.,</w:t>
      </w:r>
      <w:r w:rsidRPr="00270E38">
        <w:rPr>
          <w:rFonts w:ascii="Times New Roman" w:hAnsi="Times New Roman" w:cs="Times New Roman"/>
          <w:lang w:val="fr-FR"/>
        </w:rPr>
        <w:t xml:space="preserve"> p. </w:t>
      </w:r>
      <w:proofErr w:type="gramStart"/>
      <w:r w:rsidRPr="00270E38">
        <w:rPr>
          <w:rFonts w:ascii="Times New Roman" w:hAnsi="Times New Roman" w:cs="Times New Roman"/>
          <w:lang w:val="fr-FR"/>
        </w:rPr>
        <w:t>487</w:t>
      </w:r>
      <w:r>
        <w:rPr>
          <w:rFonts w:ascii="Times New Roman" w:hAnsi="Times New Roman" w:cs="Times New Roman"/>
          <w:lang w:val="fr-FR"/>
        </w:rPr>
        <w:t>;</w:t>
      </w:r>
      <w:proofErr w:type="gramEnd"/>
      <w:r>
        <w:rPr>
          <w:rFonts w:ascii="Times New Roman" w:hAnsi="Times New Roman" w:cs="Times New Roman"/>
          <w:lang w:val="fr-FR"/>
        </w:rPr>
        <w:t xml:space="preserve"> </w:t>
      </w:r>
      <w:r w:rsidRPr="005F5AD2">
        <w:rPr>
          <w:rFonts w:ascii="Times New Roman" w:hAnsi="Times New Roman" w:cs="Times New Roman"/>
          <w:lang w:val="fr-FR"/>
        </w:rPr>
        <w:t xml:space="preserve">in French law, in relation to the </w:t>
      </w:r>
      <w:proofErr w:type="spellStart"/>
      <w:r w:rsidRPr="005F5AD2">
        <w:rPr>
          <w:rFonts w:ascii="Times New Roman" w:hAnsi="Times New Roman" w:cs="Times New Roman"/>
          <w:lang w:val="fr-FR"/>
        </w:rPr>
        <w:t>favourable</w:t>
      </w:r>
      <w:proofErr w:type="spellEnd"/>
      <w:r w:rsidRPr="005F5AD2">
        <w:rPr>
          <w:rFonts w:ascii="Times New Roman" w:hAnsi="Times New Roman" w:cs="Times New Roman"/>
          <w:lang w:val="fr-FR"/>
        </w:rPr>
        <w:t xml:space="preserve"> </w:t>
      </w:r>
      <w:proofErr w:type="spellStart"/>
      <w:r w:rsidRPr="005F5AD2">
        <w:rPr>
          <w:rFonts w:ascii="Times New Roman" w:hAnsi="Times New Roman" w:cs="Times New Roman"/>
          <w:lang w:val="fr-FR"/>
        </w:rPr>
        <w:t>interpretation</w:t>
      </w:r>
      <w:proofErr w:type="spellEnd"/>
      <w:r w:rsidRPr="005F5AD2">
        <w:rPr>
          <w:rFonts w:ascii="Times New Roman" w:hAnsi="Times New Roman" w:cs="Times New Roman"/>
          <w:lang w:val="fr-FR"/>
        </w:rPr>
        <w:t xml:space="preserve"> of the </w:t>
      </w:r>
      <w:proofErr w:type="spellStart"/>
      <w:r w:rsidRPr="005F5AD2">
        <w:rPr>
          <w:rFonts w:ascii="Times New Roman" w:hAnsi="Times New Roman" w:cs="Times New Roman"/>
          <w:lang w:val="fr-FR"/>
        </w:rPr>
        <w:t>rules</w:t>
      </w:r>
      <w:proofErr w:type="spellEnd"/>
      <w:r w:rsidRPr="005F5AD2">
        <w:rPr>
          <w:rFonts w:ascii="Times New Roman" w:hAnsi="Times New Roman" w:cs="Times New Roman"/>
          <w:lang w:val="fr-FR"/>
        </w:rPr>
        <w:t xml:space="preserve"> of the Code of Civil </w:t>
      </w:r>
      <w:proofErr w:type="spellStart"/>
      <w:r w:rsidRPr="005F5AD2">
        <w:rPr>
          <w:rFonts w:ascii="Times New Roman" w:hAnsi="Times New Roman" w:cs="Times New Roman"/>
          <w:lang w:val="fr-FR"/>
        </w:rPr>
        <w:t>Procedure</w:t>
      </w:r>
      <w:proofErr w:type="spellEnd"/>
      <w:r w:rsidRPr="005F5AD2">
        <w:rPr>
          <w:rFonts w:ascii="Times New Roman" w:hAnsi="Times New Roman" w:cs="Times New Roman"/>
          <w:lang w:val="fr-FR"/>
        </w:rPr>
        <w:t xml:space="preserve">, </w:t>
      </w:r>
      <w:proofErr w:type="spellStart"/>
      <w:r w:rsidRPr="005F5AD2">
        <w:rPr>
          <w:rFonts w:ascii="Times New Roman" w:hAnsi="Times New Roman" w:cs="Times New Roman"/>
          <w:lang w:val="fr-FR"/>
        </w:rPr>
        <w:t>see</w:t>
      </w:r>
      <w:proofErr w:type="spellEnd"/>
      <w:r>
        <w:rPr>
          <w:rFonts w:ascii="Times New Roman" w:hAnsi="Times New Roman" w:cs="Times New Roman"/>
          <w:lang w:val="fr-FR"/>
        </w:rPr>
        <w:t xml:space="preserve"> </w:t>
      </w:r>
      <w:r>
        <w:rPr>
          <w:rFonts w:ascii="Times New Roman" w:hAnsi="Times New Roman"/>
          <w:lang w:val="fr-FR"/>
        </w:rPr>
        <w:t>C</w:t>
      </w:r>
      <w:r w:rsidRPr="00835389">
        <w:rPr>
          <w:rFonts w:ascii="Times New Roman" w:hAnsi="Times New Roman"/>
          <w:sz w:val="16"/>
          <w:lang w:val="fr-FR"/>
        </w:rPr>
        <w:t>ARINE</w:t>
      </w:r>
      <w:r>
        <w:rPr>
          <w:rFonts w:ascii="Times New Roman" w:hAnsi="Times New Roman"/>
          <w:lang w:val="fr-FR"/>
        </w:rPr>
        <w:t xml:space="preserve"> J</w:t>
      </w:r>
      <w:r w:rsidRPr="00835389">
        <w:rPr>
          <w:rFonts w:ascii="Times New Roman" w:hAnsi="Times New Roman"/>
          <w:sz w:val="16"/>
          <w:lang w:val="fr-FR"/>
        </w:rPr>
        <w:t>ALLAMION</w:t>
      </w:r>
      <w:r>
        <w:rPr>
          <w:rFonts w:ascii="Times New Roman" w:hAnsi="Times New Roman"/>
          <w:lang w:val="fr-FR"/>
        </w:rPr>
        <w:t xml:space="preserve">, </w:t>
      </w:r>
      <w:r w:rsidRPr="00270E38">
        <w:rPr>
          <w:rFonts w:ascii="Times New Roman" w:hAnsi="Times New Roman" w:cs="Times New Roman"/>
          <w:bCs/>
          <w:color w:val="000000"/>
          <w:lang w:val="fr-FR"/>
        </w:rPr>
        <w:t>“</w:t>
      </w:r>
      <w:r>
        <w:rPr>
          <w:rFonts w:ascii="Times New Roman" w:hAnsi="Times New Roman"/>
          <w:lang w:val="fr-FR"/>
        </w:rPr>
        <w:t>La jurisprudence française et l’arbitrage de 1843 à 1958: De la défaveur à la faveur jusqu’à l’avènement de l’arbitrage international (Partie II)</w:t>
      </w:r>
      <w:r w:rsidRPr="00270E38">
        <w:rPr>
          <w:rFonts w:ascii="Times New Roman" w:hAnsi="Times New Roman" w:cs="Times New Roman"/>
          <w:bCs/>
          <w:color w:val="000000"/>
          <w:lang w:val="fr-FR"/>
        </w:rPr>
        <w:t>”</w:t>
      </w:r>
      <w:r>
        <w:rPr>
          <w:rFonts w:ascii="Times New Roman" w:hAnsi="Times New Roman"/>
          <w:lang w:val="fr-FR"/>
        </w:rPr>
        <w:t xml:space="preserve">, </w:t>
      </w:r>
      <w:r w:rsidRPr="00270E38">
        <w:rPr>
          <w:rFonts w:ascii="Times New Roman" w:hAnsi="Times New Roman" w:cs="Times New Roman"/>
          <w:lang w:val="fr-FR"/>
        </w:rPr>
        <w:t xml:space="preserve">in </w:t>
      </w:r>
      <w:r w:rsidRPr="00270E38">
        <w:rPr>
          <w:rFonts w:ascii="Times New Roman" w:hAnsi="Times New Roman" w:cs="Times New Roman"/>
          <w:i/>
          <w:lang w:val="fr-FR"/>
        </w:rPr>
        <w:t>Revue de l’arbitrage</w:t>
      </w:r>
      <w:r w:rsidRPr="00270E38">
        <w:rPr>
          <w:rFonts w:ascii="Times New Roman" w:hAnsi="Times New Roman" w:cs="Times New Roman"/>
          <w:lang w:val="fr-FR"/>
        </w:rPr>
        <w:t xml:space="preserve">, 2015, Issue 4, </w:t>
      </w:r>
      <w:r>
        <w:rPr>
          <w:rFonts w:ascii="Times New Roman" w:hAnsi="Times New Roman" w:cs="Times New Roman"/>
          <w:lang w:val="fr-FR"/>
        </w:rPr>
        <w:t>p</w:t>
      </w:r>
      <w:r>
        <w:rPr>
          <w:rFonts w:ascii="Times New Roman" w:hAnsi="Times New Roman"/>
          <w:lang w:val="fr-FR"/>
        </w:rPr>
        <w:t xml:space="preserve">p. 1037 et </w:t>
      </w:r>
      <w:proofErr w:type="spellStart"/>
      <w:r>
        <w:rPr>
          <w:rFonts w:ascii="Times New Roman" w:hAnsi="Times New Roman"/>
          <w:lang w:val="fr-FR"/>
        </w:rPr>
        <w:t>seq</w:t>
      </w:r>
      <w:proofErr w:type="spellEnd"/>
      <w:r>
        <w:rPr>
          <w:rFonts w:ascii="Times New Roman" w:hAnsi="Times New Roman"/>
          <w:lang w:val="fr-FR"/>
        </w:rPr>
        <w:t>.</w:t>
      </w:r>
      <w:r>
        <w:rPr>
          <w:rFonts w:ascii="Times New Roman" w:hAnsi="Times New Roman" w:cs="Times New Roman"/>
          <w:lang w:val="fr-FR"/>
        </w:rPr>
        <w:t xml:space="preserve">  </w:t>
      </w:r>
    </w:p>
  </w:footnote>
  <w:footnote w:id="159">
    <w:p w14:paraId="14D70011"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F</w:t>
      </w:r>
      <w:r w:rsidRPr="00270E38">
        <w:rPr>
          <w:rFonts w:ascii="Times New Roman" w:hAnsi="Times New Roman" w:cs="Times New Roman"/>
          <w:sz w:val="16"/>
          <w:lang w:val="fr-FR"/>
        </w:rPr>
        <w:t>RÉDÉRIC</w:t>
      </w:r>
      <w:r w:rsidRPr="00270E38">
        <w:rPr>
          <w:rFonts w:ascii="Times New Roman" w:hAnsi="Times New Roman" w:cs="Times New Roman"/>
          <w:lang w:val="fr-FR"/>
        </w:rPr>
        <w:t xml:space="preserve"> B</w:t>
      </w:r>
      <w:r w:rsidRPr="00270E38">
        <w:rPr>
          <w:rFonts w:ascii="Times New Roman" w:hAnsi="Times New Roman" w:cs="Times New Roman"/>
          <w:sz w:val="16"/>
          <w:lang w:val="fr-FR"/>
        </w:rPr>
        <w:t>ACHAND</w:t>
      </w:r>
      <w:r w:rsidRPr="00270E38">
        <w:rPr>
          <w:rFonts w:ascii="Times New Roman" w:hAnsi="Times New Roman" w:cs="Times New Roman"/>
          <w:lang w:val="fr-FR"/>
        </w:rPr>
        <w:t>, “Note – Cour suprême du Canad</w:t>
      </w:r>
      <w:r>
        <w:rPr>
          <w:rFonts w:ascii="Times New Roman" w:hAnsi="Times New Roman" w:cs="Times New Roman"/>
          <w:lang w:val="fr-FR"/>
        </w:rPr>
        <w:t>a</w:t>
      </w:r>
      <w:r w:rsidRPr="00270E38">
        <w:rPr>
          <w:rFonts w:ascii="Times New Roman" w:hAnsi="Times New Roman" w:cs="Times New Roman"/>
          <w:bCs/>
          <w:color w:val="000000"/>
          <w:lang w:val="fr-FR"/>
        </w:rPr>
        <w:t>”</w:t>
      </w:r>
      <w:r w:rsidRPr="00270E38">
        <w:rPr>
          <w:rFonts w:ascii="Times New Roman" w:hAnsi="Times New Roman" w:cs="Times New Roman"/>
          <w:lang w:val="fr-FR"/>
        </w:rPr>
        <w:t xml:space="preserve">, </w:t>
      </w:r>
      <w:r w:rsidRPr="000F2CBC">
        <w:rPr>
          <w:rFonts w:ascii="Times New Roman" w:hAnsi="Times New Roman" w:cs="Times New Roman"/>
          <w:i/>
          <w:iCs/>
          <w:lang w:val="fr-FR"/>
        </w:rPr>
        <w:t xml:space="preserve">loc. </w:t>
      </w:r>
      <w:proofErr w:type="spellStart"/>
      <w:r w:rsidRPr="000F2CBC">
        <w:rPr>
          <w:rFonts w:ascii="Times New Roman" w:hAnsi="Times New Roman" w:cs="Times New Roman"/>
          <w:i/>
          <w:iCs/>
          <w:lang w:val="fr-FR"/>
        </w:rPr>
        <w:t>cit</w:t>
      </w:r>
      <w:proofErr w:type="spellEnd"/>
      <w:r w:rsidRPr="000F2CBC">
        <w:rPr>
          <w:rFonts w:ascii="Times New Roman" w:hAnsi="Times New Roman" w:cs="Times New Roman"/>
          <w:i/>
          <w:iCs/>
          <w:lang w:val="fr-FR"/>
        </w:rPr>
        <w:t>.</w:t>
      </w:r>
      <w:r>
        <w:rPr>
          <w:rFonts w:ascii="Times New Roman" w:hAnsi="Times New Roman" w:cs="Times New Roman"/>
          <w:lang w:val="fr-FR"/>
        </w:rPr>
        <w:t>,</w:t>
      </w:r>
      <w:r w:rsidRPr="00270E38">
        <w:rPr>
          <w:rFonts w:ascii="Times New Roman" w:hAnsi="Times New Roman" w:cs="Times New Roman"/>
          <w:lang w:val="fr-FR"/>
        </w:rPr>
        <w:t xml:space="preserve"> p. 487.</w:t>
      </w:r>
      <w:r w:rsidRPr="00270E38">
        <w:rPr>
          <w:lang w:val="fr-FR"/>
        </w:rPr>
        <w:t xml:space="preserve"> </w:t>
      </w:r>
    </w:p>
  </w:footnote>
  <w:footnote w:id="160">
    <w:p w14:paraId="172A3F81" w14:textId="77777777" w:rsidR="00643CE3" w:rsidRPr="00476EFA" w:rsidRDefault="00643CE3" w:rsidP="00643CE3">
      <w:pPr>
        <w:ind w:firstLine="720"/>
        <w:jc w:val="both"/>
        <w:rPr>
          <w:rFonts w:ascii="Times New Roman" w:hAnsi="Times New Roman" w:cs="Times New Roman"/>
          <w:sz w:val="20"/>
          <w:szCs w:val="20"/>
          <w:lang w:val="es-ES_tradnl"/>
        </w:rPr>
      </w:pPr>
      <w:r>
        <w:rPr>
          <w:rStyle w:val="Appelnotedebasdep"/>
        </w:rPr>
        <w:footnoteRef/>
      </w:r>
      <w:r w:rsidRPr="00EA0D51">
        <w:rPr>
          <w:lang w:val="en-US"/>
        </w:rPr>
        <w:t xml:space="preserve"> </w:t>
      </w:r>
      <w:r w:rsidRPr="00EA0D51">
        <w:rPr>
          <w:rFonts w:ascii="Times New Roman" w:hAnsi="Times New Roman" w:cs="Times New Roman"/>
          <w:sz w:val="20"/>
          <w:szCs w:val="20"/>
          <w:lang w:val="en-US"/>
        </w:rPr>
        <w:t>S</w:t>
      </w:r>
      <w:r w:rsidRPr="00EA0D51">
        <w:rPr>
          <w:rFonts w:ascii="Times New Roman" w:hAnsi="Times New Roman" w:cs="Times New Roman"/>
          <w:sz w:val="16"/>
          <w:szCs w:val="16"/>
          <w:lang w:val="en-US"/>
        </w:rPr>
        <w:t>TEFANO</w:t>
      </w:r>
      <w:r w:rsidRPr="00EA0D51">
        <w:rPr>
          <w:rFonts w:ascii="Times New Roman" w:hAnsi="Times New Roman" w:cs="Times New Roman"/>
          <w:sz w:val="20"/>
          <w:szCs w:val="20"/>
          <w:lang w:val="en-US"/>
        </w:rPr>
        <w:t xml:space="preserve"> C</w:t>
      </w:r>
      <w:r w:rsidRPr="00EA0D51">
        <w:rPr>
          <w:rFonts w:ascii="Times New Roman" w:hAnsi="Times New Roman" w:cs="Times New Roman"/>
          <w:sz w:val="16"/>
          <w:szCs w:val="16"/>
          <w:lang w:val="en-US"/>
        </w:rPr>
        <w:t>ERRATO</w:t>
      </w:r>
      <w:r w:rsidRPr="00EA0D51">
        <w:rPr>
          <w:rFonts w:ascii="Times New Roman" w:hAnsi="Times New Roman" w:cs="Times New Roman"/>
          <w:sz w:val="20"/>
          <w:szCs w:val="20"/>
          <w:lang w:val="en-US"/>
        </w:rPr>
        <w:t xml:space="preserve">, </w:t>
      </w:r>
      <w:r w:rsidRPr="00476EFA">
        <w:rPr>
          <w:rFonts w:ascii="Times New Roman" w:hAnsi="Times New Roman" w:cs="Times New Roman"/>
          <w:sz w:val="20"/>
          <w:szCs w:val="20"/>
          <w:lang w:val="es-ES_tradnl"/>
        </w:rPr>
        <w:t xml:space="preserve">“La cláusula de arbitraje societario”, in </w:t>
      </w:r>
      <w:proofErr w:type="spellStart"/>
      <w:r w:rsidRPr="00476EFA">
        <w:rPr>
          <w:rFonts w:ascii="Times New Roman" w:hAnsi="Times New Roman" w:cs="Times New Roman"/>
          <w:i/>
          <w:sz w:val="20"/>
          <w:szCs w:val="20"/>
          <w:lang w:val="es-ES_tradnl"/>
        </w:rPr>
        <w:t>Spain</w:t>
      </w:r>
      <w:proofErr w:type="spellEnd"/>
      <w:r w:rsidRPr="00476EFA">
        <w:rPr>
          <w:rFonts w:ascii="Times New Roman" w:hAnsi="Times New Roman" w:cs="Times New Roman"/>
          <w:i/>
          <w:sz w:val="20"/>
          <w:szCs w:val="20"/>
          <w:lang w:val="es-ES_tradnl"/>
        </w:rPr>
        <w:t xml:space="preserve"> Arbitration </w:t>
      </w:r>
      <w:proofErr w:type="spellStart"/>
      <w:r w:rsidRPr="00476EFA">
        <w:rPr>
          <w:rFonts w:ascii="Times New Roman" w:hAnsi="Times New Roman" w:cs="Times New Roman"/>
          <w:i/>
          <w:sz w:val="20"/>
          <w:szCs w:val="20"/>
          <w:lang w:val="es-ES_tradnl"/>
        </w:rPr>
        <w:t>Review</w:t>
      </w:r>
      <w:proofErr w:type="spellEnd"/>
      <w:r w:rsidRPr="00476EFA">
        <w:rPr>
          <w:rFonts w:ascii="Times New Roman" w:hAnsi="Times New Roman" w:cs="Times New Roman"/>
          <w:sz w:val="20"/>
          <w:szCs w:val="20"/>
          <w:lang w:val="es-ES_tradnl"/>
        </w:rPr>
        <w:t xml:space="preserve">, Wolters </w:t>
      </w:r>
      <w:proofErr w:type="spellStart"/>
      <w:r w:rsidRPr="00476EFA">
        <w:rPr>
          <w:rFonts w:ascii="Times New Roman" w:hAnsi="Times New Roman" w:cs="Times New Roman"/>
          <w:sz w:val="20"/>
          <w:szCs w:val="20"/>
          <w:lang w:val="es-ES_tradnl"/>
        </w:rPr>
        <w:t>Kluwer</w:t>
      </w:r>
      <w:proofErr w:type="spellEnd"/>
      <w:r w:rsidRPr="00476EFA">
        <w:rPr>
          <w:rFonts w:ascii="Times New Roman" w:hAnsi="Times New Roman" w:cs="Times New Roman"/>
          <w:sz w:val="20"/>
          <w:szCs w:val="20"/>
          <w:lang w:val="es-ES_tradnl"/>
        </w:rPr>
        <w:t xml:space="preserve"> España, 2015, Vol. 2015, </w:t>
      </w:r>
      <w:proofErr w:type="spellStart"/>
      <w:r w:rsidRPr="00476EFA">
        <w:rPr>
          <w:rFonts w:ascii="Times New Roman" w:hAnsi="Times New Roman" w:cs="Times New Roman"/>
          <w:sz w:val="20"/>
          <w:szCs w:val="20"/>
          <w:lang w:val="es-ES_tradnl"/>
        </w:rPr>
        <w:t>Issue</w:t>
      </w:r>
      <w:proofErr w:type="spellEnd"/>
      <w:r w:rsidRPr="00476EFA">
        <w:rPr>
          <w:rFonts w:ascii="Times New Roman" w:hAnsi="Times New Roman" w:cs="Times New Roman"/>
          <w:sz w:val="20"/>
          <w:szCs w:val="20"/>
          <w:lang w:val="es-ES_tradnl"/>
        </w:rPr>
        <w:t xml:space="preserve"> 23, p. 32.</w:t>
      </w:r>
    </w:p>
  </w:footnote>
  <w:footnote w:id="161">
    <w:p w14:paraId="4AD2FB99"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proofErr w:type="spellStart"/>
      <w:r w:rsidRPr="00B474A3">
        <w:rPr>
          <w:rFonts w:ascii="Times New Roman" w:hAnsi="Times New Roman" w:cs="Times New Roman"/>
          <w:lang w:val="fr-FR"/>
        </w:rPr>
        <w:t>See</w:t>
      </w:r>
      <w:proofErr w:type="spellEnd"/>
      <w:r w:rsidRPr="00B474A3">
        <w:rPr>
          <w:rFonts w:ascii="Times New Roman" w:hAnsi="Times New Roman" w:cs="Times New Roman"/>
          <w:lang w:val="fr-FR"/>
        </w:rPr>
        <w:t xml:space="preserve"> </w:t>
      </w:r>
      <w:r w:rsidRPr="00270E38">
        <w:rPr>
          <w:rFonts w:ascii="Times New Roman" w:hAnsi="Times New Roman" w:cs="Times New Roman"/>
          <w:lang w:val="fr-FR"/>
        </w:rPr>
        <w:t>F</w:t>
      </w:r>
      <w:r w:rsidRPr="00270E38">
        <w:rPr>
          <w:rFonts w:ascii="Times New Roman" w:hAnsi="Times New Roman" w:cs="Times New Roman"/>
          <w:sz w:val="16"/>
          <w:lang w:val="fr-FR"/>
        </w:rPr>
        <w:t>RANCK</w:t>
      </w:r>
      <w:r w:rsidRPr="00270E38">
        <w:rPr>
          <w:rFonts w:ascii="Times New Roman" w:hAnsi="Times New Roman" w:cs="Times New Roman"/>
          <w:lang w:val="fr-FR"/>
        </w:rPr>
        <w:t xml:space="preserve"> N</w:t>
      </w:r>
      <w:r w:rsidRPr="00270E38">
        <w:rPr>
          <w:rFonts w:ascii="Times New Roman" w:hAnsi="Times New Roman" w:cs="Times New Roman"/>
          <w:sz w:val="16"/>
          <w:lang w:val="fr-FR"/>
        </w:rPr>
        <w:t>ICÉPHORE</w:t>
      </w:r>
      <w:r w:rsidRPr="00270E38">
        <w:rPr>
          <w:rFonts w:ascii="Times New Roman" w:hAnsi="Times New Roman" w:cs="Times New Roman"/>
          <w:lang w:val="fr-FR"/>
        </w:rPr>
        <w:t xml:space="preserve"> Y</w:t>
      </w:r>
      <w:r w:rsidRPr="00270E38">
        <w:rPr>
          <w:rFonts w:ascii="Times New Roman" w:hAnsi="Times New Roman" w:cs="Times New Roman"/>
          <w:sz w:val="16"/>
          <w:lang w:val="fr-FR"/>
        </w:rPr>
        <w:t>OUGONÉ</w:t>
      </w:r>
      <w:r w:rsidRPr="00270E38">
        <w:rPr>
          <w:rFonts w:ascii="Times New Roman" w:hAnsi="Times New Roman" w:cs="Times New Roman"/>
          <w:lang w:val="fr-FR"/>
        </w:rPr>
        <w:t xml:space="preserve">, </w:t>
      </w:r>
      <w:r w:rsidRPr="00270E38">
        <w:rPr>
          <w:rFonts w:ascii="Times New Roman" w:hAnsi="Times New Roman" w:cs="Times New Roman"/>
          <w:i/>
          <w:lang w:val="fr-FR"/>
        </w:rPr>
        <w:t>Arbitrage commercial international e développement</w:t>
      </w:r>
      <w:r>
        <w:rPr>
          <w:rFonts w:ascii="Times New Roman" w:hAnsi="Times New Roman" w:cs="Times New Roman"/>
          <w:lang w:val="fr-FR"/>
        </w:rPr>
        <w:t xml:space="preserve"> – </w:t>
      </w:r>
      <w:r w:rsidRPr="00155C8B">
        <w:rPr>
          <w:rFonts w:ascii="Times New Roman" w:hAnsi="Times New Roman" w:cs="Times New Roman"/>
          <w:i/>
          <w:iCs/>
          <w:lang w:val="fr-FR"/>
        </w:rPr>
        <w:t>Études du cas des États de l’OHADA et du Mercosur</w:t>
      </w:r>
      <w:r>
        <w:rPr>
          <w:rFonts w:ascii="Times New Roman" w:hAnsi="Times New Roman" w:cs="Times New Roman"/>
          <w:lang w:val="fr-FR"/>
        </w:rPr>
        <w:t xml:space="preserve">, </w:t>
      </w:r>
      <w:proofErr w:type="spellStart"/>
      <w:r>
        <w:rPr>
          <w:rFonts w:ascii="Times New Roman" w:hAnsi="Times New Roman" w:cs="Times New Roman"/>
          <w:lang w:val="fr-FR"/>
        </w:rPr>
        <w:t>L’Harmattan</w:t>
      </w:r>
      <w:proofErr w:type="spellEnd"/>
      <w:r>
        <w:rPr>
          <w:rFonts w:ascii="Times New Roman" w:hAnsi="Times New Roman" w:cs="Times New Roman"/>
          <w:lang w:val="fr-FR"/>
        </w:rPr>
        <w:t xml:space="preserve">, 2016, pp. 17 et </w:t>
      </w:r>
      <w:proofErr w:type="spellStart"/>
      <w:r>
        <w:rPr>
          <w:rFonts w:ascii="Times New Roman" w:hAnsi="Times New Roman" w:cs="Times New Roman"/>
          <w:lang w:val="fr-FR"/>
        </w:rPr>
        <w:t>seq</w:t>
      </w:r>
      <w:proofErr w:type="spellEnd"/>
      <w:r w:rsidRPr="00270E38">
        <w:rPr>
          <w:rFonts w:ascii="Times New Roman" w:hAnsi="Times New Roman" w:cs="Times New Roman"/>
          <w:lang w:val="fr-FR"/>
        </w:rPr>
        <w:t>.</w:t>
      </w:r>
      <w:r w:rsidRPr="00270E38">
        <w:rPr>
          <w:lang w:val="fr-FR"/>
        </w:rPr>
        <w:t xml:space="preserve"> </w:t>
      </w:r>
    </w:p>
  </w:footnote>
  <w:footnote w:id="162">
    <w:p w14:paraId="1B0AFE37" w14:textId="77777777" w:rsidR="00643CE3" w:rsidRPr="00E811A2"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D</w:t>
      </w:r>
      <w:r w:rsidRPr="00EA0D51">
        <w:rPr>
          <w:rFonts w:ascii="Times New Roman" w:hAnsi="Times New Roman" w:cs="Times New Roman"/>
          <w:sz w:val="16"/>
          <w:lang w:val="pt-PT"/>
        </w:rPr>
        <w:t>ÁRIO</w:t>
      </w:r>
      <w:r w:rsidRPr="00EA0D51">
        <w:rPr>
          <w:rFonts w:ascii="Times New Roman" w:hAnsi="Times New Roman" w:cs="Times New Roman"/>
          <w:lang w:val="pt-PT"/>
        </w:rPr>
        <w:t xml:space="preserve"> M</w:t>
      </w:r>
      <w:r w:rsidRPr="00EA0D51">
        <w:rPr>
          <w:rFonts w:ascii="Times New Roman" w:hAnsi="Times New Roman" w:cs="Times New Roman"/>
          <w:sz w:val="16"/>
          <w:lang w:val="pt-PT"/>
        </w:rPr>
        <w:t xml:space="preserve">OURA </w:t>
      </w:r>
      <w:r w:rsidRPr="00EA0D51">
        <w:rPr>
          <w:rFonts w:ascii="Times New Roman" w:hAnsi="Times New Roman" w:cs="Times New Roman"/>
          <w:lang w:val="pt-PT"/>
        </w:rPr>
        <w:t>V</w:t>
      </w:r>
      <w:r w:rsidRPr="00EA0D51">
        <w:rPr>
          <w:rFonts w:ascii="Times New Roman" w:hAnsi="Times New Roman" w:cs="Times New Roman"/>
          <w:sz w:val="16"/>
          <w:lang w:val="pt-PT"/>
        </w:rPr>
        <w:t>ICENTE</w:t>
      </w:r>
      <w:r w:rsidRPr="00EA0D51">
        <w:rPr>
          <w:rFonts w:ascii="Times New Roman" w:hAnsi="Times New Roman" w:cs="Times New Roman"/>
          <w:lang w:val="pt-PT"/>
        </w:rPr>
        <w:t xml:space="preserve">, in </w:t>
      </w:r>
      <w:r w:rsidRPr="00EA0D51">
        <w:rPr>
          <w:rFonts w:ascii="Times New Roman" w:hAnsi="Times New Roman" w:cs="Times New Roman"/>
          <w:i/>
          <w:lang w:val="pt-PT"/>
        </w:rPr>
        <w:t>Lei da arbitragem voluntária anotada</w:t>
      </w:r>
      <w:r w:rsidRPr="00EA0D51">
        <w:rPr>
          <w:rFonts w:ascii="Times New Roman" w:hAnsi="Times New Roman" w:cs="Times New Roman"/>
          <w:lang w:val="pt-PT"/>
        </w:rPr>
        <w:t xml:space="preserve">, </w:t>
      </w:r>
      <w:r w:rsidRPr="00EA0D51">
        <w:rPr>
          <w:rFonts w:ascii="Times New Roman" w:hAnsi="Times New Roman" w:cs="Times New Roman"/>
          <w:i/>
          <w:iCs/>
          <w:lang w:val="pt-PT"/>
        </w:rPr>
        <w:t>op. cit.</w:t>
      </w:r>
      <w:r w:rsidRPr="00EA0D51">
        <w:rPr>
          <w:rFonts w:ascii="Times New Roman" w:hAnsi="Times New Roman" w:cs="Times New Roman"/>
          <w:lang w:val="pt-PT"/>
        </w:rPr>
        <w:t>, pp. 9-10; S</w:t>
      </w:r>
      <w:r w:rsidRPr="00EA0D51">
        <w:rPr>
          <w:rFonts w:ascii="Times New Roman" w:hAnsi="Times New Roman" w:cs="Times New Roman"/>
          <w:sz w:val="16"/>
          <w:lang w:val="pt-PT"/>
        </w:rPr>
        <w:t>OFIA</w:t>
      </w:r>
      <w:r w:rsidRPr="00EA0D51">
        <w:rPr>
          <w:rFonts w:ascii="Times New Roman" w:hAnsi="Times New Roman" w:cs="Times New Roman"/>
          <w:lang w:val="pt-PT"/>
        </w:rPr>
        <w:t xml:space="preserve"> R</w:t>
      </w:r>
      <w:r w:rsidRPr="00EA0D51">
        <w:rPr>
          <w:rFonts w:ascii="Times New Roman" w:hAnsi="Times New Roman" w:cs="Times New Roman"/>
          <w:sz w:val="16"/>
          <w:lang w:val="pt-PT"/>
        </w:rPr>
        <w:t>IBEIRO</w:t>
      </w:r>
      <w:r w:rsidRPr="00EA0D51">
        <w:rPr>
          <w:rFonts w:ascii="Times New Roman" w:hAnsi="Times New Roman" w:cs="Times New Roman"/>
          <w:lang w:val="pt-PT"/>
        </w:rPr>
        <w:t xml:space="preserve"> M</w:t>
      </w:r>
      <w:r w:rsidRPr="00EA0D51">
        <w:rPr>
          <w:rFonts w:ascii="Times New Roman" w:hAnsi="Times New Roman" w:cs="Times New Roman"/>
          <w:sz w:val="16"/>
          <w:lang w:val="pt-PT"/>
        </w:rPr>
        <w:t>ENDES</w:t>
      </w:r>
      <w:r w:rsidRPr="00EA0D51">
        <w:rPr>
          <w:rFonts w:ascii="Times New Roman" w:hAnsi="Times New Roman" w:cs="Times New Roman"/>
          <w:lang w:val="pt-PT"/>
        </w:rPr>
        <w:t xml:space="preserve">, </w:t>
      </w:r>
      <w:r w:rsidRPr="00EA0D51">
        <w:rPr>
          <w:rFonts w:ascii="Times New Roman" w:hAnsi="Times New Roman" w:cs="Times New Roman"/>
          <w:i/>
          <w:iCs/>
          <w:lang w:val="pt-PT"/>
        </w:rPr>
        <w:t>loc. cit.</w:t>
      </w:r>
      <w:r w:rsidRPr="00EA0D51">
        <w:rPr>
          <w:rFonts w:ascii="Times New Roman" w:hAnsi="Times New Roman" w:cs="Times New Roman"/>
          <w:lang w:val="pt-PT"/>
        </w:rPr>
        <w:t>, p. 32.</w:t>
      </w:r>
      <w:r w:rsidRPr="00EA0D51">
        <w:rPr>
          <w:lang w:val="pt-PT"/>
        </w:rPr>
        <w:t xml:space="preserve"> </w:t>
      </w:r>
    </w:p>
  </w:footnote>
  <w:footnote w:id="163">
    <w:p w14:paraId="0FC75176" w14:textId="77777777" w:rsidR="00643CE3" w:rsidRPr="00484B5C"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M</w:t>
      </w:r>
      <w:r w:rsidRPr="00EA0D51">
        <w:rPr>
          <w:rFonts w:ascii="Times New Roman" w:hAnsi="Times New Roman" w:cs="Times New Roman"/>
          <w:sz w:val="16"/>
          <w:lang w:val="pt-PT"/>
        </w:rPr>
        <w:t>ÁRIO</w:t>
      </w:r>
      <w:r w:rsidRPr="00EA0D51">
        <w:rPr>
          <w:rFonts w:ascii="Times New Roman" w:hAnsi="Times New Roman" w:cs="Times New Roman"/>
          <w:lang w:val="pt-PT"/>
        </w:rPr>
        <w:t xml:space="preserve"> E</w:t>
      </w:r>
      <w:r w:rsidRPr="00EA0D51">
        <w:rPr>
          <w:rFonts w:ascii="Times New Roman" w:hAnsi="Times New Roman" w:cs="Times New Roman"/>
          <w:sz w:val="16"/>
          <w:lang w:val="pt-PT"/>
        </w:rPr>
        <w:t>STEVES DE</w:t>
      </w:r>
      <w:r w:rsidRPr="00EA0D51">
        <w:rPr>
          <w:rFonts w:ascii="Times New Roman" w:hAnsi="Times New Roman" w:cs="Times New Roman"/>
          <w:lang w:val="pt-PT"/>
        </w:rPr>
        <w:t xml:space="preserve"> O</w:t>
      </w:r>
      <w:r w:rsidRPr="00EA0D51">
        <w:rPr>
          <w:rFonts w:ascii="Times New Roman" w:hAnsi="Times New Roman" w:cs="Times New Roman"/>
          <w:sz w:val="16"/>
          <w:lang w:val="pt-PT"/>
        </w:rPr>
        <w:t xml:space="preserve">LIVEIRA </w:t>
      </w:r>
      <w:r w:rsidRPr="00EA0D51">
        <w:rPr>
          <w:rFonts w:ascii="Times New Roman" w:hAnsi="Times New Roman" w:cs="Times New Roman"/>
          <w:i/>
          <w:lang w:val="pt-PT"/>
        </w:rPr>
        <w:t>et al.</w:t>
      </w:r>
      <w:r w:rsidRPr="00EA0D51">
        <w:rPr>
          <w:rFonts w:ascii="Times New Roman" w:hAnsi="Times New Roman" w:cs="Times New Roman"/>
          <w:lang w:val="pt-PT"/>
        </w:rPr>
        <w:t xml:space="preserve">, </w:t>
      </w:r>
      <w:r w:rsidRPr="00EA0D51">
        <w:rPr>
          <w:rFonts w:ascii="Times New Roman" w:hAnsi="Times New Roman" w:cs="Times New Roman"/>
          <w:i/>
          <w:lang w:val="pt-PT"/>
        </w:rPr>
        <w:t>Lei da arbitragem voluntária comentada</w:t>
      </w:r>
      <w:r w:rsidRPr="00EA0D51">
        <w:rPr>
          <w:rFonts w:ascii="Times New Roman" w:hAnsi="Times New Roman" w:cs="Times New Roman"/>
          <w:lang w:val="pt-PT"/>
        </w:rPr>
        <w:t>, Almedina, 2014, pp. 612-613.</w:t>
      </w:r>
    </w:p>
  </w:footnote>
  <w:footnote w:id="164">
    <w:p w14:paraId="6C8CC84C" w14:textId="77777777" w:rsidR="00643CE3" w:rsidRPr="00484B5C"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i/>
          <w:iCs/>
          <w:lang w:val="pt-PT"/>
        </w:rPr>
        <w:t>Idem</w:t>
      </w:r>
      <w:r w:rsidRPr="00EA0D51">
        <w:rPr>
          <w:lang w:val="pt-PT"/>
        </w:rPr>
        <w:t xml:space="preserve"> </w:t>
      </w:r>
    </w:p>
  </w:footnote>
  <w:footnote w:id="165">
    <w:p w14:paraId="6FED00CB" w14:textId="77777777" w:rsidR="00643CE3" w:rsidRPr="00484B5C"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i/>
          <w:iCs/>
          <w:lang w:val="pt-PT"/>
        </w:rPr>
        <w:t>Ibid.</w:t>
      </w:r>
      <w:r w:rsidRPr="00EA0D51">
        <w:rPr>
          <w:rFonts w:ascii="Times New Roman" w:hAnsi="Times New Roman" w:cs="Times New Roman"/>
          <w:lang w:val="pt-PT"/>
        </w:rPr>
        <w:t>, p. 613.</w:t>
      </w:r>
      <w:r w:rsidRPr="00EA0D51">
        <w:rPr>
          <w:lang w:val="pt-PT"/>
        </w:rPr>
        <w:t xml:space="preserve"> </w:t>
      </w:r>
    </w:p>
  </w:footnote>
  <w:footnote w:id="166">
    <w:p w14:paraId="72446F3E" w14:textId="77777777" w:rsidR="00643CE3" w:rsidRPr="008A2413"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i/>
          <w:iCs/>
          <w:lang w:val="pt-PT"/>
        </w:rPr>
        <w:t>Ibid.</w:t>
      </w:r>
      <w:r w:rsidRPr="00EA0D51">
        <w:rPr>
          <w:rFonts w:ascii="Times New Roman" w:hAnsi="Times New Roman" w:cs="Times New Roman"/>
          <w:lang w:val="pt-PT"/>
        </w:rPr>
        <w:t>, p. 158.</w:t>
      </w:r>
      <w:r w:rsidRPr="00EA0D51">
        <w:rPr>
          <w:lang w:val="pt-PT"/>
        </w:rPr>
        <w:t xml:space="preserve"> </w:t>
      </w:r>
    </w:p>
  </w:footnote>
  <w:footnote w:id="167">
    <w:p w14:paraId="466C9555" w14:textId="77777777" w:rsidR="00643CE3" w:rsidRPr="00544EEF"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M</w:t>
      </w:r>
      <w:r w:rsidRPr="00EA0D51">
        <w:rPr>
          <w:rFonts w:ascii="Times New Roman" w:hAnsi="Times New Roman" w:cs="Times New Roman"/>
          <w:sz w:val="16"/>
          <w:lang w:val="pt-PT"/>
        </w:rPr>
        <w:t>ÁRIO</w:t>
      </w:r>
      <w:r w:rsidRPr="00EA0D51">
        <w:rPr>
          <w:rFonts w:ascii="Times New Roman" w:hAnsi="Times New Roman" w:cs="Times New Roman"/>
          <w:lang w:val="pt-PT"/>
        </w:rPr>
        <w:t xml:space="preserve"> E</w:t>
      </w:r>
      <w:r w:rsidRPr="00EA0D51">
        <w:rPr>
          <w:rFonts w:ascii="Times New Roman" w:hAnsi="Times New Roman" w:cs="Times New Roman"/>
          <w:sz w:val="16"/>
          <w:lang w:val="pt-PT"/>
        </w:rPr>
        <w:t>STEVES</w:t>
      </w:r>
      <w:r w:rsidRPr="00EA0D51">
        <w:rPr>
          <w:rFonts w:ascii="Times New Roman" w:hAnsi="Times New Roman" w:cs="Times New Roman"/>
          <w:lang w:val="pt-PT"/>
        </w:rPr>
        <w:t xml:space="preserve"> </w:t>
      </w:r>
      <w:r w:rsidRPr="00EA0D51">
        <w:rPr>
          <w:rFonts w:ascii="Times New Roman" w:hAnsi="Times New Roman" w:cs="Times New Roman"/>
          <w:sz w:val="16"/>
          <w:lang w:val="pt-PT"/>
        </w:rPr>
        <w:t>DE</w:t>
      </w:r>
      <w:r w:rsidRPr="00EA0D51">
        <w:rPr>
          <w:rFonts w:ascii="Times New Roman" w:hAnsi="Times New Roman" w:cs="Times New Roman"/>
          <w:lang w:val="pt-PT"/>
        </w:rPr>
        <w:t xml:space="preserve"> O</w:t>
      </w:r>
      <w:r w:rsidRPr="00EA0D51">
        <w:rPr>
          <w:rFonts w:ascii="Times New Roman" w:hAnsi="Times New Roman" w:cs="Times New Roman"/>
          <w:sz w:val="16"/>
          <w:lang w:val="pt-PT"/>
        </w:rPr>
        <w:t>LIVEIRA</w:t>
      </w:r>
      <w:r w:rsidRPr="00EA0D51">
        <w:rPr>
          <w:rFonts w:ascii="Times New Roman" w:hAnsi="Times New Roman" w:cs="Times New Roman"/>
          <w:lang w:val="pt-PT"/>
        </w:rPr>
        <w:t xml:space="preserve"> </w:t>
      </w:r>
      <w:r w:rsidRPr="00EA0D51">
        <w:rPr>
          <w:rFonts w:ascii="Times New Roman" w:hAnsi="Times New Roman" w:cs="Times New Roman"/>
          <w:i/>
          <w:lang w:val="pt-PT"/>
        </w:rPr>
        <w:t>et al.</w:t>
      </w:r>
      <w:r w:rsidRPr="00EA0D51">
        <w:rPr>
          <w:rFonts w:ascii="Times New Roman" w:hAnsi="Times New Roman" w:cs="Times New Roman"/>
          <w:lang w:val="pt-PT"/>
        </w:rPr>
        <w:t xml:space="preserve">, </w:t>
      </w:r>
      <w:r w:rsidRPr="00EA0D51">
        <w:rPr>
          <w:rFonts w:ascii="Times New Roman" w:hAnsi="Times New Roman" w:cs="Times New Roman"/>
          <w:i/>
          <w:iCs/>
          <w:lang w:val="pt-PT"/>
        </w:rPr>
        <w:t>op. cit.</w:t>
      </w:r>
      <w:r w:rsidRPr="00EA0D51">
        <w:rPr>
          <w:rFonts w:ascii="Times New Roman" w:hAnsi="Times New Roman" w:cs="Times New Roman"/>
          <w:lang w:val="pt-PT"/>
        </w:rPr>
        <w:t>, pp. 158-159.</w:t>
      </w:r>
    </w:p>
  </w:footnote>
  <w:footnote w:id="168">
    <w:p w14:paraId="4EA9C8CD" w14:textId="77777777" w:rsidR="00643CE3" w:rsidRPr="00624FCE"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J</w:t>
      </w:r>
      <w:r w:rsidRPr="00EA0D51">
        <w:rPr>
          <w:rFonts w:ascii="Times New Roman" w:hAnsi="Times New Roman" w:cs="Times New Roman"/>
          <w:sz w:val="16"/>
          <w:lang w:val="pt-PT"/>
        </w:rPr>
        <w:t>OSÉ</w:t>
      </w:r>
      <w:r w:rsidRPr="00EA0D51">
        <w:rPr>
          <w:rFonts w:ascii="Times New Roman" w:hAnsi="Times New Roman" w:cs="Times New Roman"/>
          <w:lang w:val="pt-PT"/>
        </w:rPr>
        <w:t xml:space="preserve"> M</w:t>
      </w:r>
      <w:r w:rsidRPr="00EA0D51">
        <w:rPr>
          <w:rFonts w:ascii="Times New Roman" w:hAnsi="Times New Roman" w:cs="Times New Roman"/>
          <w:sz w:val="16"/>
          <w:lang w:val="pt-PT"/>
        </w:rPr>
        <w:t>IGUEL</w:t>
      </w:r>
      <w:r w:rsidRPr="00EA0D51">
        <w:rPr>
          <w:rFonts w:ascii="Times New Roman" w:hAnsi="Times New Roman" w:cs="Times New Roman"/>
          <w:lang w:val="pt-PT"/>
        </w:rPr>
        <w:t xml:space="preserve"> J</w:t>
      </w:r>
      <w:r w:rsidRPr="00EA0D51">
        <w:rPr>
          <w:rFonts w:ascii="Times New Roman" w:hAnsi="Times New Roman" w:cs="Times New Roman"/>
          <w:sz w:val="16"/>
          <w:lang w:val="pt-PT"/>
        </w:rPr>
        <w:t>ÚDICE</w:t>
      </w:r>
      <w:r w:rsidRPr="00EA0D51">
        <w:rPr>
          <w:rFonts w:ascii="Times New Roman" w:hAnsi="Times New Roman" w:cs="Times New Roman"/>
          <w:lang w:val="pt-PT"/>
        </w:rPr>
        <w:t xml:space="preserve">, in </w:t>
      </w:r>
      <w:r w:rsidRPr="00EA0D51">
        <w:rPr>
          <w:rFonts w:ascii="Times New Roman" w:hAnsi="Times New Roman" w:cs="Times New Roman"/>
          <w:i/>
          <w:lang w:val="pt-PT"/>
        </w:rPr>
        <w:t>Lei da arbitragem voluntária anotada</w:t>
      </w:r>
      <w:r w:rsidRPr="00EA0D51">
        <w:rPr>
          <w:rFonts w:ascii="Times New Roman" w:hAnsi="Times New Roman" w:cs="Times New Roman"/>
          <w:lang w:val="pt-PT"/>
        </w:rPr>
        <w:t xml:space="preserve">, </w:t>
      </w:r>
      <w:r w:rsidRPr="00EA0D51">
        <w:rPr>
          <w:rFonts w:ascii="Times New Roman" w:hAnsi="Times New Roman" w:cs="Times New Roman"/>
          <w:i/>
          <w:iCs/>
          <w:lang w:val="pt-PT"/>
        </w:rPr>
        <w:t>op. cit.</w:t>
      </w:r>
      <w:r w:rsidRPr="00EA0D51">
        <w:rPr>
          <w:rFonts w:ascii="Times New Roman" w:hAnsi="Times New Roman" w:cs="Times New Roman"/>
          <w:lang w:val="pt-PT"/>
        </w:rPr>
        <w:t>, p. 49.</w:t>
      </w:r>
      <w:r w:rsidRPr="00EA0D51">
        <w:rPr>
          <w:lang w:val="pt-PT"/>
        </w:rPr>
        <w:t xml:space="preserve"> </w:t>
      </w:r>
    </w:p>
  </w:footnote>
  <w:footnote w:id="169">
    <w:p w14:paraId="62894207" w14:textId="77777777" w:rsidR="00643CE3" w:rsidRPr="00EA0D51" w:rsidRDefault="00643CE3" w:rsidP="00643CE3">
      <w:pPr>
        <w:pStyle w:val="Notedebasdepage"/>
        <w:ind w:firstLine="720"/>
        <w:rPr>
          <w:rFonts w:ascii="Times New Roman" w:hAnsi="Times New Roman" w:cs="Times New Roman"/>
          <w:lang w:val="pt-BR"/>
        </w:rPr>
      </w:pPr>
      <w:r>
        <w:rPr>
          <w:rStyle w:val="Appelnotedebasdep"/>
        </w:rPr>
        <w:footnoteRef/>
      </w:r>
      <w:r w:rsidRPr="00EA0D51">
        <w:rPr>
          <w:lang w:val="pt-BR"/>
        </w:rPr>
        <w:t xml:space="preserve"> </w:t>
      </w:r>
      <w:r w:rsidRPr="00EA0D51">
        <w:rPr>
          <w:rFonts w:ascii="Times New Roman" w:hAnsi="Times New Roman" w:cs="Times New Roman"/>
          <w:lang w:val="pt-BR"/>
        </w:rPr>
        <w:t>http://www.josemigueljudice-arbitration.com/xms/files/03._</w:t>
      </w:r>
    </w:p>
    <w:p w14:paraId="46B6F36A" w14:textId="77777777" w:rsidR="00643CE3" w:rsidRPr="00EA0D51" w:rsidRDefault="00643CE3" w:rsidP="00643CE3">
      <w:pPr>
        <w:pStyle w:val="Notedebasdepage"/>
        <w:rPr>
          <w:rFonts w:ascii="Times New Roman" w:hAnsi="Times New Roman" w:cs="Times New Roman"/>
          <w:lang w:val="pt-PT"/>
        </w:rPr>
      </w:pPr>
      <w:r w:rsidRPr="00EA0D51">
        <w:rPr>
          <w:rFonts w:ascii="Times New Roman" w:hAnsi="Times New Roman" w:cs="Times New Roman"/>
          <w:lang w:val="pt-PT"/>
        </w:rPr>
        <w:t>ARTIGOS_CONFERENCIAS_ JMJ/01_Artigos_JMJ/A_arbitragem_e_a_mediacao.pdf</w:t>
      </w:r>
      <w:r w:rsidRPr="00EA0D51">
        <w:rPr>
          <w:lang w:val="pt-PT"/>
        </w:rPr>
        <w:t xml:space="preserve"> </w:t>
      </w:r>
    </w:p>
  </w:footnote>
  <w:footnote w:id="170">
    <w:p w14:paraId="73A5006C" w14:textId="77777777" w:rsidR="00643CE3" w:rsidRPr="00203B39"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A</w:t>
      </w:r>
      <w:r w:rsidRPr="00EA0D51">
        <w:rPr>
          <w:rFonts w:ascii="Times New Roman" w:hAnsi="Times New Roman" w:cs="Times New Roman"/>
          <w:sz w:val="16"/>
          <w:lang w:val="pt-PT"/>
        </w:rPr>
        <w:t>NTÓNIO</w:t>
      </w:r>
      <w:r w:rsidRPr="00EA0D51">
        <w:rPr>
          <w:rFonts w:ascii="Times New Roman" w:hAnsi="Times New Roman" w:cs="Times New Roman"/>
          <w:lang w:val="pt-PT"/>
        </w:rPr>
        <w:t xml:space="preserve"> P</w:t>
      </w:r>
      <w:r w:rsidRPr="00EA0D51">
        <w:rPr>
          <w:rFonts w:ascii="Times New Roman" w:hAnsi="Times New Roman" w:cs="Times New Roman"/>
          <w:sz w:val="16"/>
          <w:lang w:val="pt-PT"/>
        </w:rPr>
        <w:t xml:space="preserve">EDRO </w:t>
      </w:r>
      <w:r w:rsidRPr="00EA0D51">
        <w:rPr>
          <w:rFonts w:ascii="Times New Roman" w:hAnsi="Times New Roman" w:cs="Times New Roman"/>
          <w:lang w:val="pt-PT"/>
        </w:rPr>
        <w:t>P</w:t>
      </w:r>
      <w:r w:rsidRPr="00EA0D51">
        <w:rPr>
          <w:rFonts w:ascii="Times New Roman" w:hAnsi="Times New Roman" w:cs="Times New Roman"/>
          <w:sz w:val="16"/>
          <w:lang w:val="pt-PT"/>
        </w:rPr>
        <w:t xml:space="preserve">INTO </w:t>
      </w:r>
      <w:r w:rsidRPr="00EA0D51">
        <w:rPr>
          <w:rFonts w:ascii="Times New Roman" w:hAnsi="Times New Roman" w:cs="Times New Roman"/>
          <w:lang w:val="pt-PT"/>
        </w:rPr>
        <w:t>M</w:t>
      </w:r>
      <w:r w:rsidRPr="00EA0D51">
        <w:rPr>
          <w:rFonts w:ascii="Times New Roman" w:hAnsi="Times New Roman" w:cs="Times New Roman"/>
          <w:sz w:val="16"/>
          <w:lang w:val="pt-PT"/>
        </w:rPr>
        <w:t>ONTEIRO</w:t>
      </w:r>
      <w:r w:rsidRPr="00EA0D51">
        <w:rPr>
          <w:rFonts w:ascii="Times New Roman" w:hAnsi="Times New Roman" w:cs="Times New Roman"/>
          <w:lang w:val="pt-PT"/>
        </w:rPr>
        <w:t xml:space="preserve">, “Da ordem pública no processo arbitral”, in </w:t>
      </w:r>
      <w:r w:rsidRPr="00EA0D51">
        <w:rPr>
          <w:rFonts w:ascii="Times New Roman" w:hAnsi="Times New Roman" w:cs="Times New Roman"/>
          <w:i/>
          <w:lang w:val="pt-PT"/>
        </w:rPr>
        <w:t>Estudos em homenagem ao Prof. Doutor José Lebre de Freitas</w:t>
      </w:r>
      <w:r w:rsidRPr="00EA0D51">
        <w:rPr>
          <w:rFonts w:ascii="Times New Roman" w:hAnsi="Times New Roman" w:cs="Times New Roman"/>
          <w:lang w:val="pt-PT"/>
        </w:rPr>
        <w:t>, Vol. II, Coimbra Editora, 2013, p. 589.</w:t>
      </w:r>
      <w:r w:rsidRPr="00EA0D51">
        <w:rPr>
          <w:lang w:val="pt-PT"/>
        </w:rPr>
        <w:t xml:space="preserve"> </w:t>
      </w:r>
    </w:p>
  </w:footnote>
  <w:footnote w:id="171">
    <w:p w14:paraId="1C0E240D" w14:textId="77777777" w:rsidR="00643CE3" w:rsidRPr="00E301A4" w:rsidRDefault="00643CE3" w:rsidP="00643CE3">
      <w:pPr>
        <w:pStyle w:val="Notedebasdepage"/>
        <w:ind w:firstLine="720"/>
        <w:rPr>
          <w:lang w:val="pt-BR"/>
        </w:rPr>
      </w:pPr>
      <w:r>
        <w:rPr>
          <w:rStyle w:val="Appelnotedebasdep"/>
        </w:rPr>
        <w:footnoteRef/>
      </w:r>
      <w:r w:rsidRPr="00EA0D51">
        <w:rPr>
          <w:lang w:val="pt-PT"/>
        </w:rPr>
        <w:t xml:space="preserve"> </w:t>
      </w:r>
      <w:r w:rsidRPr="00EA0D51">
        <w:rPr>
          <w:rFonts w:ascii="Times New Roman" w:hAnsi="Times New Roman" w:cs="Times New Roman"/>
          <w:lang w:val="pt-PT"/>
        </w:rPr>
        <w:t>M</w:t>
      </w:r>
      <w:r w:rsidRPr="00EA0D51">
        <w:rPr>
          <w:rFonts w:ascii="Times New Roman" w:hAnsi="Times New Roman" w:cs="Times New Roman"/>
          <w:sz w:val="16"/>
          <w:lang w:val="pt-PT"/>
        </w:rPr>
        <w:t>ANUEL</w:t>
      </w:r>
      <w:r w:rsidRPr="00EA0D51">
        <w:rPr>
          <w:rFonts w:ascii="Times New Roman" w:hAnsi="Times New Roman" w:cs="Times New Roman"/>
          <w:lang w:val="pt-PT"/>
        </w:rPr>
        <w:t xml:space="preserve"> C</w:t>
      </w:r>
      <w:r w:rsidRPr="00EA0D51">
        <w:rPr>
          <w:rFonts w:ascii="Times New Roman" w:hAnsi="Times New Roman" w:cs="Times New Roman"/>
          <w:sz w:val="16"/>
          <w:lang w:val="pt-PT"/>
        </w:rPr>
        <w:t>ARNEIRO DA</w:t>
      </w:r>
      <w:r w:rsidRPr="00EA0D51">
        <w:rPr>
          <w:rFonts w:ascii="Times New Roman" w:hAnsi="Times New Roman" w:cs="Times New Roman"/>
          <w:lang w:val="pt-PT"/>
        </w:rPr>
        <w:t xml:space="preserve"> F</w:t>
      </w:r>
      <w:r w:rsidRPr="00EA0D51">
        <w:rPr>
          <w:rFonts w:ascii="Times New Roman" w:hAnsi="Times New Roman" w:cs="Times New Roman"/>
          <w:sz w:val="16"/>
          <w:lang w:val="pt-PT"/>
        </w:rPr>
        <w:t>RADA</w:t>
      </w:r>
      <w:r w:rsidRPr="00EA0D51">
        <w:rPr>
          <w:rFonts w:ascii="Times New Roman" w:hAnsi="Times New Roman" w:cs="Times New Roman"/>
          <w:lang w:val="pt-PT"/>
        </w:rPr>
        <w:t xml:space="preserve">, “A ordem pública no Direito dos contratos”, in </w:t>
      </w:r>
      <w:r w:rsidRPr="00EA0D51">
        <w:rPr>
          <w:rFonts w:ascii="Times New Roman" w:hAnsi="Times New Roman" w:cs="Times New Roman"/>
          <w:i/>
          <w:lang w:val="pt-PT"/>
        </w:rPr>
        <w:t>Revista da Faculdade de Direito da Universidade do Porto</w:t>
      </w:r>
      <w:r w:rsidRPr="00EA0D51">
        <w:rPr>
          <w:rFonts w:ascii="Times New Roman" w:hAnsi="Times New Roman" w:cs="Times New Roman"/>
          <w:lang w:val="pt-PT"/>
        </w:rPr>
        <w:t>, Ano IV, Coimbra Editora, 2007, p. 295.</w:t>
      </w:r>
      <w:r w:rsidRPr="00EA0D51">
        <w:rPr>
          <w:lang w:val="pt-PT"/>
        </w:rPr>
        <w:t xml:space="preserve"> </w:t>
      </w:r>
    </w:p>
  </w:footnote>
  <w:footnote w:id="172">
    <w:p w14:paraId="6589C117" w14:textId="77777777" w:rsidR="00643CE3" w:rsidRPr="00270E38" w:rsidRDefault="00643CE3" w:rsidP="00643CE3">
      <w:pPr>
        <w:pStyle w:val="Notedebasdepage"/>
        <w:ind w:firstLine="720"/>
        <w:jc w:val="both"/>
        <w:rPr>
          <w:rFonts w:ascii="Times New Roman" w:hAnsi="Times New Roman" w:cs="Times New Roman"/>
          <w:lang w:val="fr-FR"/>
        </w:rPr>
      </w:pPr>
      <w:r>
        <w:rPr>
          <w:rStyle w:val="Appelnotedebasdep"/>
        </w:rPr>
        <w:footnoteRef/>
      </w:r>
      <w:r w:rsidRPr="00270E38">
        <w:rPr>
          <w:lang w:val="fr-FR"/>
        </w:rPr>
        <w:t xml:space="preserve"> </w:t>
      </w:r>
      <w:r w:rsidRPr="00270E38">
        <w:rPr>
          <w:rFonts w:ascii="Times New Roman" w:hAnsi="Times New Roman" w:cs="Times New Roman"/>
          <w:lang w:val="fr-FR"/>
        </w:rPr>
        <w:t>W</w:t>
      </w:r>
      <w:r w:rsidRPr="00270E38">
        <w:rPr>
          <w:rFonts w:ascii="Times New Roman" w:hAnsi="Times New Roman" w:cs="Times New Roman"/>
          <w:sz w:val="16"/>
          <w:lang w:val="fr-FR"/>
        </w:rPr>
        <w:t xml:space="preserve">ALID </w:t>
      </w:r>
      <w:r w:rsidRPr="00270E38">
        <w:rPr>
          <w:rFonts w:ascii="Times New Roman" w:hAnsi="Times New Roman" w:cs="Times New Roman"/>
          <w:lang w:val="fr-FR"/>
        </w:rPr>
        <w:t>A</w:t>
      </w:r>
      <w:r w:rsidRPr="00270E38">
        <w:rPr>
          <w:rFonts w:ascii="Times New Roman" w:hAnsi="Times New Roman" w:cs="Times New Roman"/>
          <w:sz w:val="16"/>
          <w:lang w:val="fr-FR"/>
        </w:rPr>
        <w:t>BDELGAWAD</w:t>
      </w:r>
      <w:r w:rsidRPr="00270E38">
        <w:rPr>
          <w:rFonts w:ascii="Times New Roman" w:hAnsi="Times New Roman" w:cs="Times New Roman"/>
          <w:lang w:val="fr-FR"/>
        </w:rPr>
        <w:t xml:space="preserve">, </w:t>
      </w:r>
      <w:r w:rsidRPr="00270E38">
        <w:rPr>
          <w:rFonts w:ascii="Times New Roman" w:hAnsi="Times New Roman" w:cs="Times New Roman"/>
          <w:i/>
          <w:lang w:val="fr-FR"/>
        </w:rPr>
        <w:t>Arbitrage et droit de la concurrence – Contribution à l’étude des rapports entre ordre spontané et ordre organisé</w:t>
      </w:r>
      <w:r w:rsidRPr="00270E38">
        <w:rPr>
          <w:rFonts w:ascii="Times New Roman" w:hAnsi="Times New Roman" w:cs="Times New Roman"/>
          <w:lang w:val="fr-FR"/>
        </w:rPr>
        <w:t>, LGDJ, 2001, p. 63.</w:t>
      </w:r>
    </w:p>
  </w:footnote>
  <w:footnote w:id="173">
    <w:p w14:paraId="70C17C4C" w14:textId="77777777" w:rsidR="00643CE3" w:rsidRPr="00485F2F" w:rsidRDefault="00643CE3" w:rsidP="00643CE3">
      <w:pPr>
        <w:pStyle w:val="Notedebasdepage"/>
        <w:ind w:firstLine="720"/>
        <w:jc w:val="both"/>
        <w:rPr>
          <w:lang w:val="en-US"/>
        </w:rPr>
      </w:pPr>
      <w:r>
        <w:rPr>
          <w:rStyle w:val="Appelnotedebasdep"/>
        </w:rPr>
        <w:footnoteRef/>
      </w:r>
      <w:r w:rsidRPr="00485F2F">
        <w:rPr>
          <w:lang w:val="en-US"/>
        </w:rPr>
        <w:t xml:space="preserve"> </w:t>
      </w:r>
      <w:r w:rsidRPr="00485F2F">
        <w:rPr>
          <w:rFonts w:ascii="Times New Roman" w:hAnsi="Times New Roman" w:cs="Times New Roman"/>
          <w:lang w:val="en-US"/>
        </w:rPr>
        <w:t>In Belgium, settlement on the initiative of the public prosecutor is permitted, giving the accused the opportunity, on payment of a monetary sum, to cease action against him, for example in road traffic matters. Available at:</w:t>
      </w:r>
      <w:r w:rsidRPr="00485F2F">
        <w:rPr>
          <w:lang w:val="en-US"/>
        </w:rPr>
        <w:t xml:space="preserve"> </w:t>
      </w:r>
      <w:r w:rsidRPr="00485F2F">
        <w:rPr>
          <w:rFonts w:ascii="Times New Roman" w:hAnsi="Times New Roman" w:cs="Times New Roman"/>
          <w:lang w:val="en-US"/>
        </w:rPr>
        <w:t xml:space="preserve">https://www.actualitesdroitbelge.be/droit-penal/droit-penal-abreges-juridiques/la-transaction-penale/la-transaction-penale </w:t>
      </w:r>
    </w:p>
  </w:footnote>
  <w:footnote w:id="174">
    <w:p w14:paraId="49CA73DC" w14:textId="77777777" w:rsidR="00643CE3" w:rsidRPr="00270E38" w:rsidRDefault="00643CE3" w:rsidP="00643CE3">
      <w:pPr>
        <w:pStyle w:val="Notedebasdepage"/>
        <w:ind w:firstLine="720"/>
        <w:jc w:val="both"/>
        <w:rPr>
          <w:lang w:val="fr-FR"/>
        </w:rPr>
      </w:pPr>
      <w:r>
        <w:rPr>
          <w:rStyle w:val="Appelnotedebasdep"/>
        </w:rPr>
        <w:footnoteRef/>
      </w:r>
      <w:r w:rsidRPr="00270E38">
        <w:rPr>
          <w:lang w:val="fr-FR"/>
        </w:rPr>
        <w:t xml:space="preserve"> </w:t>
      </w:r>
      <w:r w:rsidRPr="00270E38">
        <w:rPr>
          <w:rFonts w:ascii="Times New Roman" w:hAnsi="Times New Roman" w:cs="Times New Roman"/>
          <w:lang w:val="fr-FR"/>
        </w:rPr>
        <w:t>B</w:t>
      </w:r>
      <w:r w:rsidRPr="00270E38">
        <w:rPr>
          <w:rFonts w:ascii="Times New Roman" w:hAnsi="Times New Roman" w:cs="Times New Roman"/>
          <w:sz w:val="16"/>
          <w:lang w:val="fr-FR"/>
        </w:rPr>
        <w:t>ERNARD</w:t>
      </w:r>
      <w:r w:rsidRPr="00270E38">
        <w:rPr>
          <w:rFonts w:ascii="Times New Roman" w:hAnsi="Times New Roman" w:cs="Times New Roman"/>
          <w:lang w:val="fr-FR"/>
        </w:rPr>
        <w:t xml:space="preserve"> H</w:t>
      </w:r>
      <w:r w:rsidRPr="00270E38">
        <w:rPr>
          <w:rFonts w:ascii="Times New Roman" w:hAnsi="Times New Roman" w:cs="Times New Roman"/>
          <w:sz w:val="16"/>
          <w:lang w:val="fr-FR"/>
        </w:rPr>
        <w:t>ANOTIAU</w:t>
      </w:r>
      <w:r w:rsidRPr="00270E38">
        <w:rPr>
          <w:rFonts w:ascii="Times New Roman" w:hAnsi="Times New Roman" w:cs="Times New Roman"/>
          <w:lang w:val="fr-FR"/>
        </w:rPr>
        <w:t>, “L’arbitrabilité”,</w:t>
      </w:r>
      <w:r>
        <w:rPr>
          <w:rFonts w:ascii="Times New Roman" w:hAnsi="Times New Roman" w:cs="Times New Roman"/>
          <w:lang w:val="fr-FR"/>
        </w:rPr>
        <w:t xml:space="preserve"> </w:t>
      </w:r>
      <w:r w:rsidRPr="00270E38">
        <w:rPr>
          <w:rFonts w:ascii="Times New Roman" w:hAnsi="Times New Roman" w:cs="Times New Roman"/>
          <w:lang w:val="fr-FR"/>
        </w:rPr>
        <w:t xml:space="preserve">in </w:t>
      </w:r>
      <w:r w:rsidRPr="00270E38">
        <w:rPr>
          <w:rFonts w:ascii="Times New Roman" w:hAnsi="Times New Roman" w:cs="Times New Roman"/>
          <w:i/>
          <w:lang w:val="fr-FR"/>
        </w:rPr>
        <w:t>Recueil des Cours de l’Académie de Droit International</w:t>
      </w:r>
      <w:r w:rsidRPr="00270E38">
        <w:rPr>
          <w:rFonts w:ascii="Times New Roman" w:hAnsi="Times New Roman" w:cs="Times New Roman"/>
          <w:lang w:val="fr-FR"/>
        </w:rPr>
        <w:t>, 2002, p. 253.</w:t>
      </w:r>
      <w:r w:rsidRPr="00270E38">
        <w:rPr>
          <w:lang w:val="fr-FR"/>
        </w:rPr>
        <w:t xml:space="preserve"> </w:t>
      </w:r>
    </w:p>
  </w:footnote>
  <w:footnote w:id="175">
    <w:p w14:paraId="76CB8953" w14:textId="77777777" w:rsidR="00643CE3" w:rsidRPr="00F2784B" w:rsidRDefault="00643CE3" w:rsidP="00643CE3">
      <w:pPr>
        <w:pStyle w:val="Notedebasdepage"/>
        <w:ind w:firstLine="720"/>
        <w:jc w:val="both"/>
        <w:rPr>
          <w:lang w:val="pt-BR"/>
        </w:rPr>
      </w:pPr>
      <w:r>
        <w:rPr>
          <w:rStyle w:val="Appelnotedebasdep"/>
        </w:rPr>
        <w:footnoteRef/>
      </w:r>
      <w:r w:rsidRPr="00EA0D51">
        <w:rPr>
          <w:lang w:val="pt-PT"/>
        </w:rPr>
        <w:t xml:space="preserve"> </w:t>
      </w:r>
      <w:r w:rsidRPr="00EA0D51">
        <w:rPr>
          <w:rFonts w:ascii="Times New Roman" w:hAnsi="Times New Roman" w:cs="Times New Roman"/>
          <w:lang w:val="pt-PT"/>
        </w:rPr>
        <w:t>A</w:t>
      </w:r>
      <w:r w:rsidRPr="00EA0D51">
        <w:rPr>
          <w:rFonts w:ascii="Times New Roman" w:hAnsi="Times New Roman" w:cs="Times New Roman"/>
          <w:sz w:val="16"/>
          <w:lang w:val="pt-PT"/>
        </w:rPr>
        <w:t>NDRÉ DE</w:t>
      </w:r>
      <w:r w:rsidRPr="00EA0D51">
        <w:rPr>
          <w:rFonts w:ascii="Times New Roman" w:hAnsi="Times New Roman" w:cs="Times New Roman"/>
          <w:lang w:val="pt-PT"/>
        </w:rPr>
        <w:t xml:space="preserve"> A</w:t>
      </w:r>
      <w:r w:rsidRPr="00EA0D51">
        <w:rPr>
          <w:rFonts w:ascii="Times New Roman" w:hAnsi="Times New Roman" w:cs="Times New Roman"/>
          <w:sz w:val="16"/>
          <w:lang w:val="pt-PT"/>
        </w:rPr>
        <w:t>LBUQUERQUE</w:t>
      </w:r>
      <w:r w:rsidRPr="00EA0D51">
        <w:rPr>
          <w:rFonts w:ascii="Times New Roman" w:hAnsi="Times New Roman" w:cs="Times New Roman"/>
          <w:lang w:val="pt-PT"/>
        </w:rPr>
        <w:t xml:space="preserve"> C</w:t>
      </w:r>
      <w:r w:rsidRPr="00EA0D51">
        <w:rPr>
          <w:rFonts w:ascii="Times New Roman" w:hAnsi="Times New Roman" w:cs="Times New Roman"/>
          <w:sz w:val="16"/>
          <w:lang w:val="pt-PT"/>
        </w:rPr>
        <w:t>AVALCANTI</w:t>
      </w:r>
      <w:r w:rsidRPr="00EA0D51">
        <w:rPr>
          <w:rFonts w:ascii="Times New Roman" w:hAnsi="Times New Roman" w:cs="Times New Roman"/>
          <w:lang w:val="pt-PT"/>
        </w:rPr>
        <w:t xml:space="preserve"> A</w:t>
      </w:r>
      <w:r w:rsidRPr="00EA0D51">
        <w:rPr>
          <w:rFonts w:ascii="Times New Roman" w:hAnsi="Times New Roman" w:cs="Times New Roman"/>
          <w:sz w:val="16"/>
          <w:lang w:val="pt-PT"/>
        </w:rPr>
        <w:t>BBUD</w:t>
      </w:r>
      <w:r w:rsidRPr="00EA0D51">
        <w:rPr>
          <w:rFonts w:ascii="Times New Roman" w:hAnsi="Times New Roman" w:cs="Times New Roman"/>
          <w:lang w:val="pt-PT"/>
        </w:rPr>
        <w:t xml:space="preserve">, </w:t>
      </w:r>
      <w:r w:rsidRPr="00EA0D51">
        <w:rPr>
          <w:rFonts w:ascii="Times New Roman" w:hAnsi="Times New Roman" w:cs="Times New Roman"/>
          <w:i/>
          <w:lang w:val="pt-PT"/>
        </w:rPr>
        <w:t>Homologação de Sentenças Arbitrais Estrangeiras</w:t>
      </w:r>
      <w:r w:rsidRPr="00EA0D51">
        <w:rPr>
          <w:rFonts w:ascii="Times New Roman" w:hAnsi="Times New Roman" w:cs="Times New Roman"/>
          <w:lang w:val="pt-PT"/>
        </w:rPr>
        <w:t>, São Paulo Editora SA, 2008,</w:t>
      </w:r>
      <w:r w:rsidRPr="00EA0D51">
        <w:rPr>
          <w:rFonts w:ascii="Times New Roman" w:hAnsi="Times New Roman" w:cs="Times New Roman"/>
          <w:i/>
          <w:lang w:val="pt-PT"/>
        </w:rPr>
        <w:t xml:space="preserve"> </w:t>
      </w:r>
      <w:r w:rsidRPr="00EA0D51">
        <w:rPr>
          <w:rFonts w:ascii="Times New Roman" w:hAnsi="Times New Roman" w:cs="Times New Roman"/>
          <w:lang w:val="pt-PT"/>
        </w:rPr>
        <w:t>pp. 131-132.</w:t>
      </w:r>
      <w:r w:rsidRPr="00EA0D51">
        <w:rPr>
          <w:lang w:val="pt-PT"/>
        </w:rPr>
        <w:t xml:space="preserve"> </w:t>
      </w:r>
    </w:p>
  </w:footnote>
  <w:footnote w:id="176">
    <w:p w14:paraId="79601D26" w14:textId="77777777" w:rsidR="00643CE3" w:rsidRPr="00270E38" w:rsidRDefault="00643CE3" w:rsidP="00643CE3">
      <w:pPr>
        <w:pStyle w:val="Notedebasdepage"/>
        <w:ind w:firstLine="720"/>
        <w:rPr>
          <w:rFonts w:ascii="Times New Roman" w:hAnsi="Times New Roman" w:cs="Times New Roman"/>
          <w:i/>
          <w:lang w:val="fr-FR"/>
        </w:rPr>
      </w:pPr>
      <w:r>
        <w:rPr>
          <w:rStyle w:val="Appelnotedebasdep"/>
        </w:rPr>
        <w:footnoteRef/>
      </w:r>
      <w:r w:rsidRPr="00270E38">
        <w:rPr>
          <w:lang w:val="fr-FR"/>
        </w:rPr>
        <w:t xml:space="preserve"> </w:t>
      </w:r>
      <w:r w:rsidRPr="00270E38">
        <w:rPr>
          <w:rFonts w:ascii="Times New Roman" w:hAnsi="Times New Roman" w:cs="Times New Roman"/>
          <w:lang w:val="fr-FR"/>
        </w:rPr>
        <w:t>L</w:t>
      </w:r>
      <w:r w:rsidRPr="00270E38">
        <w:rPr>
          <w:rFonts w:ascii="Times New Roman" w:hAnsi="Times New Roman" w:cs="Times New Roman"/>
          <w:sz w:val="16"/>
          <w:lang w:val="fr-FR"/>
        </w:rPr>
        <w:t>IONEL</w:t>
      </w:r>
      <w:r w:rsidRPr="00270E38">
        <w:rPr>
          <w:rFonts w:ascii="Times New Roman" w:hAnsi="Times New Roman" w:cs="Times New Roman"/>
          <w:lang w:val="fr-FR"/>
        </w:rPr>
        <w:t xml:space="preserve"> A</w:t>
      </w:r>
      <w:r w:rsidRPr="00270E38">
        <w:rPr>
          <w:rFonts w:ascii="Times New Roman" w:hAnsi="Times New Roman" w:cs="Times New Roman"/>
          <w:sz w:val="16"/>
          <w:lang w:val="fr-FR"/>
        </w:rPr>
        <w:t>SCENSI</w:t>
      </w:r>
      <w:r w:rsidRPr="00270E38">
        <w:rPr>
          <w:rFonts w:ascii="Times New Roman" w:hAnsi="Times New Roman" w:cs="Times New Roman"/>
          <w:lang w:val="fr-FR"/>
        </w:rPr>
        <w:t xml:space="preserve">, </w:t>
      </w:r>
      <w:r w:rsidRPr="00270E38">
        <w:rPr>
          <w:rFonts w:ascii="Times New Roman" w:hAnsi="Times New Roman" w:cs="Times New Roman"/>
          <w:i/>
          <w:lang w:val="fr-FR"/>
        </w:rPr>
        <w:t>Du principe de la contradiction</w:t>
      </w:r>
      <w:r w:rsidRPr="00270E38">
        <w:rPr>
          <w:rFonts w:ascii="Times New Roman" w:hAnsi="Times New Roman" w:cs="Times New Roman"/>
          <w:lang w:val="fr-FR"/>
        </w:rPr>
        <w:t>, LGDJ, 2006, pp. 463-464.</w:t>
      </w:r>
      <w:r w:rsidRPr="00270E38">
        <w:rPr>
          <w:rFonts w:ascii="Times New Roman" w:hAnsi="Times New Roman" w:cs="Times New Roman"/>
          <w:i/>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CD4E" w14:textId="2243594A" w:rsidR="00821424" w:rsidRDefault="00327156" w:rsidP="00327156">
    <w:pPr>
      <w:pStyle w:val="Corpsdetexte"/>
      <w:tabs>
        <w:tab w:val="center" w:pos="4533"/>
      </w:tabs>
      <w:spacing w:before="0" w:line="14" w:lineRule="auto"/>
      <w:ind w:left="0"/>
      <w:rPr>
        <w:sz w:val="20"/>
      </w:rPr>
    </w:pPr>
    <w:r>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66719"/>
    <w:multiLevelType w:val="hybridMultilevel"/>
    <w:tmpl w:val="E2BE4AF6"/>
    <w:lvl w:ilvl="0" w:tplc="1F4AC80C">
      <w:start w:val="3"/>
      <w:numFmt w:val="decimal"/>
      <w:lvlText w:val="[%1]"/>
      <w:lvlJc w:val="left"/>
      <w:pPr>
        <w:ind w:left="296" w:hanging="244"/>
      </w:pPr>
      <w:rPr>
        <w:rFonts w:ascii="Trebuchet MS" w:eastAsia="Trebuchet MS" w:hAnsi="Trebuchet MS" w:cs="Trebuchet MS" w:hint="default"/>
        <w:b w:val="0"/>
        <w:bCs w:val="0"/>
        <w:i w:val="0"/>
        <w:iCs w:val="0"/>
        <w:color w:val="D00E25"/>
        <w:spacing w:val="0"/>
        <w:w w:val="100"/>
        <w:position w:val="8"/>
        <w:sz w:val="15"/>
        <w:szCs w:val="15"/>
        <w:lang w:val="fr-FR" w:eastAsia="en-US" w:bidi="ar-SA"/>
      </w:rPr>
    </w:lvl>
    <w:lvl w:ilvl="1" w:tplc="251CEB68">
      <w:numFmt w:val="bullet"/>
      <w:lvlText w:val="•"/>
      <w:lvlJc w:val="left"/>
      <w:pPr>
        <w:ind w:left="1176" w:hanging="244"/>
      </w:pPr>
      <w:rPr>
        <w:rFonts w:hint="default"/>
        <w:lang w:val="fr-FR" w:eastAsia="en-US" w:bidi="ar-SA"/>
      </w:rPr>
    </w:lvl>
    <w:lvl w:ilvl="2" w:tplc="7BC6C196">
      <w:numFmt w:val="bullet"/>
      <w:lvlText w:val="•"/>
      <w:lvlJc w:val="left"/>
      <w:pPr>
        <w:ind w:left="2053" w:hanging="244"/>
      </w:pPr>
      <w:rPr>
        <w:rFonts w:hint="default"/>
        <w:lang w:val="fr-FR" w:eastAsia="en-US" w:bidi="ar-SA"/>
      </w:rPr>
    </w:lvl>
    <w:lvl w:ilvl="3" w:tplc="45AE7534">
      <w:numFmt w:val="bullet"/>
      <w:lvlText w:val="•"/>
      <w:lvlJc w:val="left"/>
      <w:pPr>
        <w:ind w:left="2929" w:hanging="244"/>
      </w:pPr>
      <w:rPr>
        <w:rFonts w:hint="default"/>
        <w:lang w:val="fr-FR" w:eastAsia="en-US" w:bidi="ar-SA"/>
      </w:rPr>
    </w:lvl>
    <w:lvl w:ilvl="4" w:tplc="C3E011EC">
      <w:numFmt w:val="bullet"/>
      <w:lvlText w:val="•"/>
      <w:lvlJc w:val="left"/>
      <w:pPr>
        <w:ind w:left="3806" w:hanging="244"/>
      </w:pPr>
      <w:rPr>
        <w:rFonts w:hint="default"/>
        <w:lang w:val="fr-FR" w:eastAsia="en-US" w:bidi="ar-SA"/>
      </w:rPr>
    </w:lvl>
    <w:lvl w:ilvl="5" w:tplc="ECBC9890">
      <w:numFmt w:val="bullet"/>
      <w:lvlText w:val="•"/>
      <w:lvlJc w:val="left"/>
      <w:pPr>
        <w:ind w:left="4682" w:hanging="244"/>
      </w:pPr>
      <w:rPr>
        <w:rFonts w:hint="default"/>
        <w:lang w:val="fr-FR" w:eastAsia="en-US" w:bidi="ar-SA"/>
      </w:rPr>
    </w:lvl>
    <w:lvl w:ilvl="6" w:tplc="587C12CA">
      <w:numFmt w:val="bullet"/>
      <w:lvlText w:val="•"/>
      <w:lvlJc w:val="left"/>
      <w:pPr>
        <w:ind w:left="5559" w:hanging="244"/>
      </w:pPr>
      <w:rPr>
        <w:rFonts w:hint="default"/>
        <w:lang w:val="fr-FR" w:eastAsia="en-US" w:bidi="ar-SA"/>
      </w:rPr>
    </w:lvl>
    <w:lvl w:ilvl="7" w:tplc="4164E9D0">
      <w:numFmt w:val="bullet"/>
      <w:lvlText w:val="•"/>
      <w:lvlJc w:val="left"/>
      <w:pPr>
        <w:ind w:left="6435" w:hanging="244"/>
      </w:pPr>
      <w:rPr>
        <w:rFonts w:hint="default"/>
        <w:lang w:val="fr-FR" w:eastAsia="en-US" w:bidi="ar-SA"/>
      </w:rPr>
    </w:lvl>
    <w:lvl w:ilvl="8" w:tplc="5A12CE72">
      <w:numFmt w:val="bullet"/>
      <w:lvlText w:val="•"/>
      <w:lvlJc w:val="left"/>
      <w:pPr>
        <w:ind w:left="7312" w:hanging="244"/>
      </w:pPr>
      <w:rPr>
        <w:rFonts w:hint="default"/>
        <w:lang w:val="fr-FR" w:eastAsia="en-US" w:bidi="ar-SA"/>
      </w:rPr>
    </w:lvl>
  </w:abstractNum>
  <w:abstractNum w:abstractNumId="1" w15:restartNumberingAfterBreak="0">
    <w:nsid w:val="1311227A"/>
    <w:multiLevelType w:val="hybridMultilevel"/>
    <w:tmpl w:val="700E3D3C"/>
    <w:lvl w:ilvl="0" w:tplc="669E5984">
      <w:start w:val="3"/>
      <w:numFmt w:val="bullet"/>
      <w:lvlText w:val="-"/>
      <w:lvlJc w:val="left"/>
      <w:pPr>
        <w:ind w:left="764" w:hanging="360"/>
      </w:pPr>
      <w:rPr>
        <w:rFonts w:ascii="Trebuchet MS" w:eastAsia="Trebuchet MS" w:hAnsi="Trebuchet MS" w:cs="Trebuchet MS" w:hint="default"/>
      </w:rPr>
    </w:lvl>
    <w:lvl w:ilvl="1" w:tplc="040C0003" w:tentative="1">
      <w:start w:val="1"/>
      <w:numFmt w:val="bullet"/>
      <w:lvlText w:val="o"/>
      <w:lvlJc w:val="left"/>
      <w:pPr>
        <w:ind w:left="1484" w:hanging="360"/>
      </w:pPr>
      <w:rPr>
        <w:rFonts w:ascii="Courier New" w:hAnsi="Courier New" w:cs="Courier New" w:hint="default"/>
      </w:rPr>
    </w:lvl>
    <w:lvl w:ilvl="2" w:tplc="040C0005" w:tentative="1">
      <w:start w:val="1"/>
      <w:numFmt w:val="bullet"/>
      <w:lvlText w:val=""/>
      <w:lvlJc w:val="left"/>
      <w:pPr>
        <w:ind w:left="2204" w:hanging="360"/>
      </w:pPr>
      <w:rPr>
        <w:rFonts w:ascii="Wingdings" w:hAnsi="Wingdings" w:hint="default"/>
      </w:rPr>
    </w:lvl>
    <w:lvl w:ilvl="3" w:tplc="040C0001" w:tentative="1">
      <w:start w:val="1"/>
      <w:numFmt w:val="bullet"/>
      <w:lvlText w:val=""/>
      <w:lvlJc w:val="left"/>
      <w:pPr>
        <w:ind w:left="2924" w:hanging="360"/>
      </w:pPr>
      <w:rPr>
        <w:rFonts w:ascii="Symbol" w:hAnsi="Symbol" w:hint="default"/>
      </w:rPr>
    </w:lvl>
    <w:lvl w:ilvl="4" w:tplc="040C0003" w:tentative="1">
      <w:start w:val="1"/>
      <w:numFmt w:val="bullet"/>
      <w:lvlText w:val="o"/>
      <w:lvlJc w:val="left"/>
      <w:pPr>
        <w:ind w:left="3644" w:hanging="360"/>
      </w:pPr>
      <w:rPr>
        <w:rFonts w:ascii="Courier New" w:hAnsi="Courier New" w:cs="Courier New" w:hint="default"/>
      </w:rPr>
    </w:lvl>
    <w:lvl w:ilvl="5" w:tplc="040C0005" w:tentative="1">
      <w:start w:val="1"/>
      <w:numFmt w:val="bullet"/>
      <w:lvlText w:val=""/>
      <w:lvlJc w:val="left"/>
      <w:pPr>
        <w:ind w:left="4364" w:hanging="360"/>
      </w:pPr>
      <w:rPr>
        <w:rFonts w:ascii="Wingdings" w:hAnsi="Wingdings" w:hint="default"/>
      </w:rPr>
    </w:lvl>
    <w:lvl w:ilvl="6" w:tplc="040C0001" w:tentative="1">
      <w:start w:val="1"/>
      <w:numFmt w:val="bullet"/>
      <w:lvlText w:val=""/>
      <w:lvlJc w:val="left"/>
      <w:pPr>
        <w:ind w:left="5084" w:hanging="360"/>
      </w:pPr>
      <w:rPr>
        <w:rFonts w:ascii="Symbol" w:hAnsi="Symbol" w:hint="default"/>
      </w:rPr>
    </w:lvl>
    <w:lvl w:ilvl="7" w:tplc="040C0003" w:tentative="1">
      <w:start w:val="1"/>
      <w:numFmt w:val="bullet"/>
      <w:lvlText w:val="o"/>
      <w:lvlJc w:val="left"/>
      <w:pPr>
        <w:ind w:left="5804" w:hanging="360"/>
      </w:pPr>
      <w:rPr>
        <w:rFonts w:ascii="Courier New" w:hAnsi="Courier New" w:cs="Courier New" w:hint="default"/>
      </w:rPr>
    </w:lvl>
    <w:lvl w:ilvl="8" w:tplc="040C0005" w:tentative="1">
      <w:start w:val="1"/>
      <w:numFmt w:val="bullet"/>
      <w:lvlText w:val=""/>
      <w:lvlJc w:val="left"/>
      <w:pPr>
        <w:ind w:left="6524" w:hanging="360"/>
      </w:pPr>
      <w:rPr>
        <w:rFonts w:ascii="Wingdings" w:hAnsi="Wingdings" w:hint="default"/>
      </w:rPr>
    </w:lvl>
  </w:abstractNum>
  <w:abstractNum w:abstractNumId="2" w15:restartNumberingAfterBreak="0">
    <w:nsid w:val="1E8F0C0B"/>
    <w:multiLevelType w:val="multilevel"/>
    <w:tmpl w:val="6BE6CD4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167252F"/>
    <w:multiLevelType w:val="hybridMultilevel"/>
    <w:tmpl w:val="84DA020E"/>
    <w:lvl w:ilvl="0" w:tplc="D5407D6E">
      <w:start w:val="3"/>
      <w:numFmt w:val="bullet"/>
      <w:lvlText w:val="-"/>
      <w:lvlJc w:val="left"/>
      <w:pPr>
        <w:ind w:left="764" w:hanging="360"/>
      </w:pPr>
      <w:rPr>
        <w:rFonts w:ascii="Trebuchet MS" w:eastAsia="Trebuchet MS" w:hAnsi="Trebuchet MS" w:cs="Trebuchet MS" w:hint="default"/>
      </w:rPr>
    </w:lvl>
    <w:lvl w:ilvl="1" w:tplc="040C0003" w:tentative="1">
      <w:start w:val="1"/>
      <w:numFmt w:val="bullet"/>
      <w:lvlText w:val="o"/>
      <w:lvlJc w:val="left"/>
      <w:pPr>
        <w:ind w:left="1484" w:hanging="360"/>
      </w:pPr>
      <w:rPr>
        <w:rFonts w:ascii="Courier New" w:hAnsi="Courier New" w:cs="Courier New" w:hint="default"/>
      </w:rPr>
    </w:lvl>
    <w:lvl w:ilvl="2" w:tplc="040C0005" w:tentative="1">
      <w:start w:val="1"/>
      <w:numFmt w:val="bullet"/>
      <w:lvlText w:val=""/>
      <w:lvlJc w:val="left"/>
      <w:pPr>
        <w:ind w:left="2204" w:hanging="360"/>
      </w:pPr>
      <w:rPr>
        <w:rFonts w:ascii="Wingdings" w:hAnsi="Wingdings" w:hint="default"/>
      </w:rPr>
    </w:lvl>
    <w:lvl w:ilvl="3" w:tplc="040C0001" w:tentative="1">
      <w:start w:val="1"/>
      <w:numFmt w:val="bullet"/>
      <w:lvlText w:val=""/>
      <w:lvlJc w:val="left"/>
      <w:pPr>
        <w:ind w:left="2924" w:hanging="360"/>
      </w:pPr>
      <w:rPr>
        <w:rFonts w:ascii="Symbol" w:hAnsi="Symbol" w:hint="default"/>
      </w:rPr>
    </w:lvl>
    <w:lvl w:ilvl="4" w:tplc="040C0003" w:tentative="1">
      <w:start w:val="1"/>
      <w:numFmt w:val="bullet"/>
      <w:lvlText w:val="o"/>
      <w:lvlJc w:val="left"/>
      <w:pPr>
        <w:ind w:left="3644" w:hanging="360"/>
      </w:pPr>
      <w:rPr>
        <w:rFonts w:ascii="Courier New" w:hAnsi="Courier New" w:cs="Courier New" w:hint="default"/>
      </w:rPr>
    </w:lvl>
    <w:lvl w:ilvl="5" w:tplc="040C0005" w:tentative="1">
      <w:start w:val="1"/>
      <w:numFmt w:val="bullet"/>
      <w:lvlText w:val=""/>
      <w:lvlJc w:val="left"/>
      <w:pPr>
        <w:ind w:left="4364" w:hanging="360"/>
      </w:pPr>
      <w:rPr>
        <w:rFonts w:ascii="Wingdings" w:hAnsi="Wingdings" w:hint="default"/>
      </w:rPr>
    </w:lvl>
    <w:lvl w:ilvl="6" w:tplc="040C0001" w:tentative="1">
      <w:start w:val="1"/>
      <w:numFmt w:val="bullet"/>
      <w:lvlText w:val=""/>
      <w:lvlJc w:val="left"/>
      <w:pPr>
        <w:ind w:left="5084" w:hanging="360"/>
      </w:pPr>
      <w:rPr>
        <w:rFonts w:ascii="Symbol" w:hAnsi="Symbol" w:hint="default"/>
      </w:rPr>
    </w:lvl>
    <w:lvl w:ilvl="7" w:tplc="040C0003" w:tentative="1">
      <w:start w:val="1"/>
      <w:numFmt w:val="bullet"/>
      <w:lvlText w:val="o"/>
      <w:lvlJc w:val="left"/>
      <w:pPr>
        <w:ind w:left="5804" w:hanging="360"/>
      </w:pPr>
      <w:rPr>
        <w:rFonts w:ascii="Courier New" w:hAnsi="Courier New" w:cs="Courier New" w:hint="default"/>
      </w:rPr>
    </w:lvl>
    <w:lvl w:ilvl="8" w:tplc="040C0005" w:tentative="1">
      <w:start w:val="1"/>
      <w:numFmt w:val="bullet"/>
      <w:lvlText w:val=""/>
      <w:lvlJc w:val="left"/>
      <w:pPr>
        <w:ind w:left="6524" w:hanging="360"/>
      </w:pPr>
      <w:rPr>
        <w:rFonts w:ascii="Wingdings" w:hAnsi="Wingdings" w:hint="default"/>
      </w:rPr>
    </w:lvl>
  </w:abstractNum>
  <w:abstractNum w:abstractNumId="4" w15:restartNumberingAfterBreak="0">
    <w:nsid w:val="21846C8D"/>
    <w:multiLevelType w:val="hybridMultilevel"/>
    <w:tmpl w:val="7088A9C6"/>
    <w:lvl w:ilvl="0" w:tplc="BC7EB9C6">
      <w:numFmt w:val="bullet"/>
      <w:lvlText w:val="-"/>
      <w:lvlJc w:val="left"/>
      <w:pPr>
        <w:ind w:left="764" w:hanging="360"/>
      </w:pPr>
      <w:rPr>
        <w:rFonts w:ascii="Trebuchet MS" w:eastAsia="Trebuchet MS" w:hAnsi="Trebuchet MS" w:cs="Trebuchet MS" w:hint="default"/>
        <w:b/>
        <w:color w:val="ABABAB"/>
      </w:rPr>
    </w:lvl>
    <w:lvl w:ilvl="1" w:tplc="040C0003" w:tentative="1">
      <w:start w:val="1"/>
      <w:numFmt w:val="bullet"/>
      <w:lvlText w:val="o"/>
      <w:lvlJc w:val="left"/>
      <w:pPr>
        <w:ind w:left="1484" w:hanging="360"/>
      </w:pPr>
      <w:rPr>
        <w:rFonts w:ascii="Courier New" w:hAnsi="Courier New" w:cs="Courier New" w:hint="default"/>
      </w:rPr>
    </w:lvl>
    <w:lvl w:ilvl="2" w:tplc="040C0005" w:tentative="1">
      <w:start w:val="1"/>
      <w:numFmt w:val="bullet"/>
      <w:lvlText w:val=""/>
      <w:lvlJc w:val="left"/>
      <w:pPr>
        <w:ind w:left="2204" w:hanging="360"/>
      </w:pPr>
      <w:rPr>
        <w:rFonts w:ascii="Wingdings" w:hAnsi="Wingdings" w:hint="default"/>
      </w:rPr>
    </w:lvl>
    <w:lvl w:ilvl="3" w:tplc="040C0001" w:tentative="1">
      <w:start w:val="1"/>
      <w:numFmt w:val="bullet"/>
      <w:lvlText w:val=""/>
      <w:lvlJc w:val="left"/>
      <w:pPr>
        <w:ind w:left="2924" w:hanging="360"/>
      </w:pPr>
      <w:rPr>
        <w:rFonts w:ascii="Symbol" w:hAnsi="Symbol" w:hint="default"/>
      </w:rPr>
    </w:lvl>
    <w:lvl w:ilvl="4" w:tplc="040C0003" w:tentative="1">
      <w:start w:val="1"/>
      <w:numFmt w:val="bullet"/>
      <w:lvlText w:val="o"/>
      <w:lvlJc w:val="left"/>
      <w:pPr>
        <w:ind w:left="3644" w:hanging="360"/>
      </w:pPr>
      <w:rPr>
        <w:rFonts w:ascii="Courier New" w:hAnsi="Courier New" w:cs="Courier New" w:hint="default"/>
      </w:rPr>
    </w:lvl>
    <w:lvl w:ilvl="5" w:tplc="040C0005" w:tentative="1">
      <w:start w:val="1"/>
      <w:numFmt w:val="bullet"/>
      <w:lvlText w:val=""/>
      <w:lvlJc w:val="left"/>
      <w:pPr>
        <w:ind w:left="4364" w:hanging="360"/>
      </w:pPr>
      <w:rPr>
        <w:rFonts w:ascii="Wingdings" w:hAnsi="Wingdings" w:hint="default"/>
      </w:rPr>
    </w:lvl>
    <w:lvl w:ilvl="6" w:tplc="040C0001" w:tentative="1">
      <w:start w:val="1"/>
      <w:numFmt w:val="bullet"/>
      <w:lvlText w:val=""/>
      <w:lvlJc w:val="left"/>
      <w:pPr>
        <w:ind w:left="5084" w:hanging="360"/>
      </w:pPr>
      <w:rPr>
        <w:rFonts w:ascii="Symbol" w:hAnsi="Symbol" w:hint="default"/>
      </w:rPr>
    </w:lvl>
    <w:lvl w:ilvl="7" w:tplc="040C0003" w:tentative="1">
      <w:start w:val="1"/>
      <w:numFmt w:val="bullet"/>
      <w:lvlText w:val="o"/>
      <w:lvlJc w:val="left"/>
      <w:pPr>
        <w:ind w:left="5804" w:hanging="360"/>
      </w:pPr>
      <w:rPr>
        <w:rFonts w:ascii="Courier New" w:hAnsi="Courier New" w:cs="Courier New" w:hint="default"/>
      </w:rPr>
    </w:lvl>
    <w:lvl w:ilvl="8" w:tplc="040C0005" w:tentative="1">
      <w:start w:val="1"/>
      <w:numFmt w:val="bullet"/>
      <w:lvlText w:val=""/>
      <w:lvlJc w:val="left"/>
      <w:pPr>
        <w:ind w:left="6524" w:hanging="360"/>
      </w:pPr>
      <w:rPr>
        <w:rFonts w:ascii="Wingdings" w:hAnsi="Wingdings" w:hint="default"/>
      </w:rPr>
    </w:lvl>
  </w:abstractNum>
  <w:abstractNum w:abstractNumId="5" w15:restartNumberingAfterBreak="0">
    <w:nsid w:val="33EA541F"/>
    <w:multiLevelType w:val="hybridMultilevel"/>
    <w:tmpl w:val="8EB68008"/>
    <w:lvl w:ilvl="0" w:tplc="8AC2ADD0">
      <w:numFmt w:val="bullet"/>
      <w:lvlText w:val="-"/>
      <w:lvlJc w:val="left"/>
      <w:pPr>
        <w:ind w:left="1124" w:hanging="360"/>
      </w:pPr>
      <w:rPr>
        <w:rFonts w:ascii="Trebuchet MS" w:eastAsia="Trebuchet MS" w:hAnsi="Trebuchet MS" w:cs="Trebuchet MS" w:hint="default"/>
        <w:b/>
        <w:color w:val="auto"/>
      </w:rPr>
    </w:lvl>
    <w:lvl w:ilvl="1" w:tplc="040C0003" w:tentative="1">
      <w:start w:val="1"/>
      <w:numFmt w:val="bullet"/>
      <w:lvlText w:val="o"/>
      <w:lvlJc w:val="left"/>
      <w:pPr>
        <w:ind w:left="1844" w:hanging="360"/>
      </w:pPr>
      <w:rPr>
        <w:rFonts w:ascii="Courier New" w:hAnsi="Courier New" w:cs="Courier New" w:hint="default"/>
      </w:rPr>
    </w:lvl>
    <w:lvl w:ilvl="2" w:tplc="040C0005" w:tentative="1">
      <w:start w:val="1"/>
      <w:numFmt w:val="bullet"/>
      <w:lvlText w:val=""/>
      <w:lvlJc w:val="left"/>
      <w:pPr>
        <w:ind w:left="2564" w:hanging="360"/>
      </w:pPr>
      <w:rPr>
        <w:rFonts w:ascii="Wingdings" w:hAnsi="Wingdings" w:hint="default"/>
      </w:rPr>
    </w:lvl>
    <w:lvl w:ilvl="3" w:tplc="040C0001" w:tentative="1">
      <w:start w:val="1"/>
      <w:numFmt w:val="bullet"/>
      <w:lvlText w:val=""/>
      <w:lvlJc w:val="left"/>
      <w:pPr>
        <w:ind w:left="3284" w:hanging="360"/>
      </w:pPr>
      <w:rPr>
        <w:rFonts w:ascii="Symbol" w:hAnsi="Symbol" w:hint="default"/>
      </w:rPr>
    </w:lvl>
    <w:lvl w:ilvl="4" w:tplc="040C0003" w:tentative="1">
      <w:start w:val="1"/>
      <w:numFmt w:val="bullet"/>
      <w:lvlText w:val="o"/>
      <w:lvlJc w:val="left"/>
      <w:pPr>
        <w:ind w:left="4004" w:hanging="360"/>
      </w:pPr>
      <w:rPr>
        <w:rFonts w:ascii="Courier New" w:hAnsi="Courier New" w:cs="Courier New" w:hint="default"/>
      </w:rPr>
    </w:lvl>
    <w:lvl w:ilvl="5" w:tplc="040C0005" w:tentative="1">
      <w:start w:val="1"/>
      <w:numFmt w:val="bullet"/>
      <w:lvlText w:val=""/>
      <w:lvlJc w:val="left"/>
      <w:pPr>
        <w:ind w:left="4724" w:hanging="360"/>
      </w:pPr>
      <w:rPr>
        <w:rFonts w:ascii="Wingdings" w:hAnsi="Wingdings" w:hint="default"/>
      </w:rPr>
    </w:lvl>
    <w:lvl w:ilvl="6" w:tplc="040C0001" w:tentative="1">
      <w:start w:val="1"/>
      <w:numFmt w:val="bullet"/>
      <w:lvlText w:val=""/>
      <w:lvlJc w:val="left"/>
      <w:pPr>
        <w:ind w:left="5444" w:hanging="360"/>
      </w:pPr>
      <w:rPr>
        <w:rFonts w:ascii="Symbol" w:hAnsi="Symbol" w:hint="default"/>
      </w:rPr>
    </w:lvl>
    <w:lvl w:ilvl="7" w:tplc="040C0003" w:tentative="1">
      <w:start w:val="1"/>
      <w:numFmt w:val="bullet"/>
      <w:lvlText w:val="o"/>
      <w:lvlJc w:val="left"/>
      <w:pPr>
        <w:ind w:left="6164" w:hanging="360"/>
      </w:pPr>
      <w:rPr>
        <w:rFonts w:ascii="Courier New" w:hAnsi="Courier New" w:cs="Courier New" w:hint="default"/>
      </w:rPr>
    </w:lvl>
    <w:lvl w:ilvl="8" w:tplc="040C0005" w:tentative="1">
      <w:start w:val="1"/>
      <w:numFmt w:val="bullet"/>
      <w:lvlText w:val=""/>
      <w:lvlJc w:val="left"/>
      <w:pPr>
        <w:ind w:left="6884" w:hanging="360"/>
      </w:pPr>
      <w:rPr>
        <w:rFonts w:ascii="Wingdings" w:hAnsi="Wingdings" w:hint="default"/>
      </w:rPr>
    </w:lvl>
  </w:abstractNum>
  <w:abstractNum w:abstractNumId="6" w15:restartNumberingAfterBreak="0">
    <w:nsid w:val="3C2633F0"/>
    <w:multiLevelType w:val="hybridMultilevel"/>
    <w:tmpl w:val="705A8AB8"/>
    <w:lvl w:ilvl="0" w:tplc="179616EA">
      <w:start w:val="1"/>
      <w:numFmt w:val="upperRoman"/>
      <w:lvlText w:val="%1."/>
      <w:lvlJc w:val="left"/>
      <w:pPr>
        <w:ind w:left="466" w:hanging="171"/>
      </w:pPr>
      <w:rPr>
        <w:rFonts w:ascii="Trebuchet MS" w:eastAsia="Trebuchet MS" w:hAnsi="Trebuchet MS" w:cs="Trebuchet MS" w:hint="default"/>
        <w:b/>
        <w:bCs/>
        <w:i w:val="0"/>
        <w:iCs w:val="0"/>
        <w:color w:val="0D777D"/>
        <w:spacing w:val="0"/>
        <w:w w:val="100"/>
        <w:sz w:val="18"/>
        <w:szCs w:val="18"/>
        <w:lang w:val="fr-FR" w:eastAsia="en-US" w:bidi="ar-SA"/>
      </w:rPr>
    </w:lvl>
    <w:lvl w:ilvl="1" w:tplc="6D12C482">
      <w:start w:val="1"/>
      <w:numFmt w:val="upperLetter"/>
      <w:lvlText w:val="%2."/>
      <w:lvlJc w:val="left"/>
      <w:pPr>
        <w:ind w:left="526" w:hanging="231"/>
      </w:pPr>
      <w:rPr>
        <w:rFonts w:hint="default"/>
        <w:spacing w:val="0"/>
        <w:w w:val="100"/>
        <w:lang w:val="fr-FR" w:eastAsia="en-US" w:bidi="ar-SA"/>
      </w:rPr>
    </w:lvl>
    <w:lvl w:ilvl="2" w:tplc="29CC05B6">
      <w:start w:val="1"/>
      <w:numFmt w:val="lowerLetter"/>
      <w:lvlText w:val="%3."/>
      <w:lvlJc w:val="left"/>
      <w:pPr>
        <w:ind w:left="296" w:hanging="231"/>
      </w:pPr>
      <w:rPr>
        <w:rFonts w:ascii="Trebuchet MS" w:eastAsia="Trebuchet MS" w:hAnsi="Trebuchet MS" w:cs="Trebuchet MS" w:hint="default"/>
        <w:b/>
        <w:bCs/>
        <w:i/>
        <w:iCs/>
        <w:color w:val="616061"/>
        <w:spacing w:val="0"/>
        <w:w w:val="100"/>
        <w:sz w:val="18"/>
        <w:szCs w:val="18"/>
        <w:lang w:val="fr-FR" w:eastAsia="en-US" w:bidi="ar-SA"/>
      </w:rPr>
    </w:lvl>
    <w:lvl w:ilvl="3" w:tplc="99DAE4AE">
      <w:numFmt w:val="bullet"/>
      <w:lvlText w:val="•"/>
      <w:lvlJc w:val="left"/>
      <w:pPr>
        <w:ind w:left="296" w:hanging="231"/>
      </w:pPr>
      <w:rPr>
        <w:rFonts w:ascii="Trebuchet MS" w:eastAsia="Trebuchet MS" w:hAnsi="Trebuchet MS" w:cs="Trebuchet MS" w:hint="default"/>
        <w:b w:val="0"/>
        <w:bCs w:val="0"/>
        <w:i w:val="0"/>
        <w:iCs w:val="0"/>
        <w:color w:val="616061"/>
        <w:spacing w:val="0"/>
        <w:w w:val="100"/>
        <w:sz w:val="18"/>
        <w:szCs w:val="18"/>
        <w:lang w:val="fr-FR" w:eastAsia="en-US" w:bidi="ar-SA"/>
      </w:rPr>
    </w:lvl>
    <w:lvl w:ilvl="4" w:tplc="976A2C9E">
      <w:numFmt w:val="bullet"/>
      <w:lvlText w:val="•"/>
      <w:lvlJc w:val="left"/>
      <w:pPr>
        <w:ind w:left="2656" w:hanging="231"/>
      </w:pPr>
      <w:rPr>
        <w:rFonts w:hint="default"/>
        <w:lang w:val="fr-FR" w:eastAsia="en-US" w:bidi="ar-SA"/>
      </w:rPr>
    </w:lvl>
    <w:lvl w:ilvl="5" w:tplc="22A44B28">
      <w:numFmt w:val="bullet"/>
      <w:lvlText w:val="•"/>
      <w:lvlJc w:val="left"/>
      <w:pPr>
        <w:ind w:left="3724" w:hanging="231"/>
      </w:pPr>
      <w:rPr>
        <w:rFonts w:hint="default"/>
        <w:lang w:val="fr-FR" w:eastAsia="en-US" w:bidi="ar-SA"/>
      </w:rPr>
    </w:lvl>
    <w:lvl w:ilvl="6" w:tplc="CB8C375E">
      <w:numFmt w:val="bullet"/>
      <w:lvlText w:val="•"/>
      <w:lvlJc w:val="left"/>
      <w:pPr>
        <w:ind w:left="4792" w:hanging="231"/>
      </w:pPr>
      <w:rPr>
        <w:rFonts w:hint="default"/>
        <w:lang w:val="fr-FR" w:eastAsia="en-US" w:bidi="ar-SA"/>
      </w:rPr>
    </w:lvl>
    <w:lvl w:ilvl="7" w:tplc="814253F4">
      <w:numFmt w:val="bullet"/>
      <w:lvlText w:val="•"/>
      <w:lvlJc w:val="left"/>
      <w:pPr>
        <w:ind w:left="5860" w:hanging="231"/>
      </w:pPr>
      <w:rPr>
        <w:rFonts w:hint="default"/>
        <w:lang w:val="fr-FR" w:eastAsia="en-US" w:bidi="ar-SA"/>
      </w:rPr>
    </w:lvl>
    <w:lvl w:ilvl="8" w:tplc="44B05F1C">
      <w:numFmt w:val="bullet"/>
      <w:lvlText w:val="•"/>
      <w:lvlJc w:val="left"/>
      <w:pPr>
        <w:ind w:left="6928" w:hanging="231"/>
      </w:pPr>
      <w:rPr>
        <w:rFonts w:hint="default"/>
        <w:lang w:val="fr-FR" w:eastAsia="en-US" w:bidi="ar-SA"/>
      </w:rPr>
    </w:lvl>
  </w:abstractNum>
  <w:abstractNum w:abstractNumId="7" w15:restartNumberingAfterBreak="0">
    <w:nsid w:val="422E2522"/>
    <w:multiLevelType w:val="hybridMultilevel"/>
    <w:tmpl w:val="93C8DEA6"/>
    <w:lvl w:ilvl="0" w:tplc="06E620C2">
      <w:start w:val="1"/>
      <w:numFmt w:val="lowerLetter"/>
      <w:lvlText w:val="%1."/>
      <w:lvlJc w:val="left"/>
      <w:pPr>
        <w:ind w:left="296" w:hanging="228"/>
      </w:pPr>
      <w:rPr>
        <w:rFonts w:ascii="Trebuchet MS" w:eastAsia="Trebuchet MS" w:hAnsi="Trebuchet MS" w:cs="Trebuchet MS" w:hint="default"/>
        <w:b/>
        <w:bCs/>
        <w:i/>
        <w:iCs/>
        <w:color w:val="616061"/>
        <w:spacing w:val="0"/>
        <w:w w:val="100"/>
        <w:sz w:val="18"/>
        <w:szCs w:val="18"/>
        <w:lang w:val="fr-FR" w:eastAsia="en-US" w:bidi="ar-SA"/>
      </w:rPr>
    </w:lvl>
    <w:lvl w:ilvl="1" w:tplc="2760FF2A">
      <w:numFmt w:val="bullet"/>
      <w:lvlText w:val="•"/>
      <w:lvlJc w:val="left"/>
      <w:pPr>
        <w:ind w:left="1176" w:hanging="228"/>
      </w:pPr>
      <w:rPr>
        <w:rFonts w:hint="default"/>
        <w:lang w:val="fr-FR" w:eastAsia="en-US" w:bidi="ar-SA"/>
      </w:rPr>
    </w:lvl>
    <w:lvl w:ilvl="2" w:tplc="8C620562">
      <w:numFmt w:val="bullet"/>
      <w:lvlText w:val="•"/>
      <w:lvlJc w:val="left"/>
      <w:pPr>
        <w:ind w:left="2053" w:hanging="228"/>
      </w:pPr>
      <w:rPr>
        <w:rFonts w:hint="default"/>
        <w:lang w:val="fr-FR" w:eastAsia="en-US" w:bidi="ar-SA"/>
      </w:rPr>
    </w:lvl>
    <w:lvl w:ilvl="3" w:tplc="F6F6DA8E">
      <w:numFmt w:val="bullet"/>
      <w:lvlText w:val="•"/>
      <w:lvlJc w:val="left"/>
      <w:pPr>
        <w:ind w:left="2929" w:hanging="228"/>
      </w:pPr>
      <w:rPr>
        <w:rFonts w:hint="default"/>
        <w:lang w:val="fr-FR" w:eastAsia="en-US" w:bidi="ar-SA"/>
      </w:rPr>
    </w:lvl>
    <w:lvl w:ilvl="4" w:tplc="0130FE8E">
      <w:numFmt w:val="bullet"/>
      <w:lvlText w:val="•"/>
      <w:lvlJc w:val="left"/>
      <w:pPr>
        <w:ind w:left="3806" w:hanging="228"/>
      </w:pPr>
      <w:rPr>
        <w:rFonts w:hint="default"/>
        <w:lang w:val="fr-FR" w:eastAsia="en-US" w:bidi="ar-SA"/>
      </w:rPr>
    </w:lvl>
    <w:lvl w:ilvl="5" w:tplc="21A873E8">
      <w:numFmt w:val="bullet"/>
      <w:lvlText w:val="•"/>
      <w:lvlJc w:val="left"/>
      <w:pPr>
        <w:ind w:left="4682" w:hanging="228"/>
      </w:pPr>
      <w:rPr>
        <w:rFonts w:hint="default"/>
        <w:lang w:val="fr-FR" w:eastAsia="en-US" w:bidi="ar-SA"/>
      </w:rPr>
    </w:lvl>
    <w:lvl w:ilvl="6" w:tplc="ECD43508">
      <w:numFmt w:val="bullet"/>
      <w:lvlText w:val="•"/>
      <w:lvlJc w:val="left"/>
      <w:pPr>
        <w:ind w:left="5559" w:hanging="228"/>
      </w:pPr>
      <w:rPr>
        <w:rFonts w:hint="default"/>
        <w:lang w:val="fr-FR" w:eastAsia="en-US" w:bidi="ar-SA"/>
      </w:rPr>
    </w:lvl>
    <w:lvl w:ilvl="7" w:tplc="DB84D0C8">
      <w:numFmt w:val="bullet"/>
      <w:lvlText w:val="•"/>
      <w:lvlJc w:val="left"/>
      <w:pPr>
        <w:ind w:left="6435" w:hanging="228"/>
      </w:pPr>
      <w:rPr>
        <w:rFonts w:hint="default"/>
        <w:lang w:val="fr-FR" w:eastAsia="en-US" w:bidi="ar-SA"/>
      </w:rPr>
    </w:lvl>
    <w:lvl w:ilvl="8" w:tplc="1B5A9516">
      <w:numFmt w:val="bullet"/>
      <w:lvlText w:val="•"/>
      <w:lvlJc w:val="left"/>
      <w:pPr>
        <w:ind w:left="7312" w:hanging="228"/>
      </w:pPr>
      <w:rPr>
        <w:rFonts w:hint="default"/>
        <w:lang w:val="fr-FR" w:eastAsia="en-US" w:bidi="ar-SA"/>
      </w:rPr>
    </w:lvl>
  </w:abstractNum>
  <w:abstractNum w:abstractNumId="8" w15:restartNumberingAfterBreak="0">
    <w:nsid w:val="51A60C2D"/>
    <w:multiLevelType w:val="hybridMultilevel"/>
    <w:tmpl w:val="BB38D086"/>
    <w:lvl w:ilvl="0" w:tplc="60807E16">
      <w:numFmt w:val="bullet"/>
      <w:lvlText w:val="-"/>
      <w:lvlJc w:val="left"/>
      <w:pPr>
        <w:ind w:left="524" w:hanging="121"/>
      </w:pPr>
      <w:rPr>
        <w:rFonts w:ascii="Trebuchet MS" w:eastAsia="Trebuchet MS" w:hAnsi="Trebuchet MS" w:cs="Trebuchet MS" w:hint="default"/>
        <w:b/>
        <w:bCs/>
        <w:i w:val="0"/>
        <w:iCs w:val="0"/>
        <w:color w:val="ABABAB"/>
        <w:spacing w:val="0"/>
        <w:w w:val="100"/>
        <w:sz w:val="18"/>
        <w:szCs w:val="18"/>
        <w:lang w:val="fr-FR" w:eastAsia="en-US" w:bidi="ar-SA"/>
      </w:rPr>
    </w:lvl>
    <w:lvl w:ilvl="1" w:tplc="99525ADC">
      <w:numFmt w:val="bullet"/>
      <w:lvlText w:val="•"/>
      <w:lvlJc w:val="left"/>
      <w:pPr>
        <w:ind w:left="836" w:hanging="121"/>
      </w:pPr>
      <w:rPr>
        <w:rFonts w:hint="default"/>
        <w:lang w:val="fr-FR" w:eastAsia="en-US" w:bidi="ar-SA"/>
      </w:rPr>
    </w:lvl>
    <w:lvl w:ilvl="2" w:tplc="05A85AA8">
      <w:numFmt w:val="bullet"/>
      <w:lvlText w:val="•"/>
      <w:lvlJc w:val="left"/>
      <w:pPr>
        <w:ind w:left="1153" w:hanging="121"/>
      </w:pPr>
      <w:rPr>
        <w:rFonts w:hint="default"/>
        <w:lang w:val="fr-FR" w:eastAsia="en-US" w:bidi="ar-SA"/>
      </w:rPr>
    </w:lvl>
    <w:lvl w:ilvl="3" w:tplc="61FC5D16">
      <w:numFmt w:val="bullet"/>
      <w:lvlText w:val="•"/>
      <w:lvlJc w:val="left"/>
      <w:pPr>
        <w:ind w:left="1469" w:hanging="121"/>
      </w:pPr>
      <w:rPr>
        <w:rFonts w:hint="default"/>
        <w:lang w:val="fr-FR" w:eastAsia="en-US" w:bidi="ar-SA"/>
      </w:rPr>
    </w:lvl>
    <w:lvl w:ilvl="4" w:tplc="B26EBD32">
      <w:numFmt w:val="bullet"/>
      <w:lvlText w:val="•"/>
      <w:lvlJc w:val="left"/>
      <w:pPr>
        <w:ind w:left="1786" w:hanging="121"/>
      </w:pPr>
      <w:rPr>
        <w:rFonts w:hint="default"/>
        <w:lang w:val="fr-FR" w:eastAsia="en-US" w:bidi="ar-SA"/>
      </w:rPr>
    </w:lvl>
    <w:lvl w:ilvl="5" w:tplc="DEBC5714">
      <w:numFmt w:val="bullet"/>
      <w:lvlText w:val="•"/>
      <w:lvlJc w:val="left"/>
      <w:pPr>
        <w:ind w:left="2102" w:hanging="121"/>
      </w:pPr>
      <w:rPr>
        <w:rFonts w:hint="default"/>
        <w:lang w:val="fr-FR" w:eastAsia="en-US" w:bidi="ar-SA"/>
      </w:rPr>
    </w:lvl>
    <w:lvl w:ilvl="6" w:tplc="EEEEE0C2">
      <w:numFmt w:val="bullet"/>
      <w:lvlText w:val="•"/>
      <w:lvlJc w:val="left"/>
      <w:pPr>
        <w:ind w:left="2419" w:hanging="121"/>
      </w:pPr>
      <w:rPr>
        <w:rFonts w:hint="default"/>
        <w:lang w:val="fr-FR" w:eastAsia="en-US" w:bidi="ar-SA"/>
      </w:rPr>
    </w:lvl>
    <w:lvl w:ilvl="7" w:tplc="EE6ADE1A">
      <w:numFmt w:val="bullet"/>
      <w:lvlText w:val="•"/>
      <w:lvlJc w:val="left"/>
      <w:pPr>
        <w:ind w:left="2736" w:hanging="121"/>
      </w:pPr>
      <w:rPr>
        <w:rFonts w:hint="default"/>
        <w:lang w:val="fr-FR" w:eastAsia="en-US" w:bidi="ar-SA"/>
      </w:rPr>
    </w:lvl>
    <w:lvl w:ilvl="8" w:tplc="19FC17F6">
      <w:numFmt w:val="bullet"/>
      <w:lvlText w:val="•"/>
      <w:lvlJc w:val="left"/>
      <w:pPr>
        <w:ind w:left="3052" w:hanging="121"/>
      </w:pPr>
      <w:rPr>
        <w:rFonts w:hint="default"/>
        <w:lang w:val="fr-FR" w:eastAsia="en-US" w:bidi="ar-SA"/>
      </w:rPr>
    </w:lvl>
  </w:abstractNum>
  <w:abstractNum w:abstractNumId="9" w15:restartNumberingAfterBreak="0">
    <w:nsid w:val="5E715243"/>
    <w:multiLevelType w:val="multilevel"/>
    <w:tmpl w:val="725CBB7E"/>
    <w:lvl w:ilvl="0">
      <w:start w:val="1"/>
      <w:numFmt w:val="decimal"/>
      <w:lvlText w:val="%1."/>
      <w:lvlJc w:val="left"/>
      <w:pPr>
        <w:ind w:left="1080" w:hanging="360"/>
      </w:pPr>
      <w:rPr>
        <w:rFonts w:cs="Times New Roman" w:hint="default"/>
        <w:b/>
        <w:bCs/>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572236113">
    <w:abstractNumId w:val="0"/>
  </w:num>
  <w:num w:numId="2" w16cid:durableId="761102079">
    <w:abstractNumId w:val="7"/>
  </w:num>
  <w:num w:numId="3" w16cid:durableId="1766606876">
    <w:abstractNumId w:val="6"/>
  </w:num>
  <w:num w:numId="4" w16cid:durableId="1056397937">
    <w:abstractNumId w:val="8"/>
  </w:num>
  <w:num w:numId="5" w16cid:durableId="336931871">
    <w:abstractNumId w:val="9"/>
  </w:num>
  <w:num w:numId="6" w16cid:durableId="1333215258">
    <w:abstractNumId w:val="2"/>
  </w:num>
  <w:num w:numId="7" w16cid:durableId="1071268189">
    <w:abstractNumId w:val="4"/>
  </w:num>
  <w:num w:numId="8" w16cid:durableId="464395293">
    <w:abstractNumId w:val="5"/>
  </w:num>
  <w:num w:numId="9" w16cid:durableId="1517693640">
    <w:abstractNumId w:val="3"/>
  </w:num>
  <w:num w:numId="10" w16cid:durableId="1692025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424"/>
    <w:rsid w:val="00076125"/>
    <w:rsid w:val="000A3002"/>
    <w:rsid w:val="000A3EB5"/>
    <w:rsid w:val="00102C63"/>
    <w:rsid w:val="00114D85"/>
    <w:rsid w:val="00144BA2"/>
    <w:rsid w:val="0015214F"/>
    <w:rsid w:val="001A0EF1"/>
    <w:rsid w:val="001A5DC9"/>
    <w:rsid w:val="001B330B"/>
    <w:rsid w:val="0026268B"/>
    <w:rsid w:val="00282AB6"/>
    <w:rsid w:val="002F4DC6"/>
    <w:rsid w:val="0030548D"/>
    <w:rsid w:val="00327156"/>
    <w:rsid w:val="00327AE2"/>
    <w:rsid w:val="00334F56"/>
    <w:rsid w:val="00376F4B"/>
    <w:rsid w:val="00381F90"/>
    <w:rsid w:val="003C1A5F"/>
    <w:rsid w:val="004506EE"/>
    <w:rsid w:val="004F02E8"/>
    <w:rsid w:val="006143BC"/>
    <w:rsid w:val="006405E9"/>
    <w:rsid w:val="00643CE3"/>
    <w:rsid w:val="006514EC"/>
    <w:rsid w:val="006B539A"/>
    <w:rsid w:val="006E0B44"/>
    <w:rsid w:val="00723FC0"/>
    <w:rsid w:val="00766ABD"/>
    <w:rsid w:val="007A3E51"/>
    <w:rsid w:val="007F47EA"/>
    <w:rsid w:val="00821424"/>
    <w:rsid w:val="00841C83"/>
    <w:rsid w:val="00876361"/>
    <w:rsid w:val="0088601A"/>
    <w:rsid w:val="008C7648"/>
    <w:rsid w:val="008E2A30"/>
    <w:rsid w:val="009B54E9"/>
    <w:rsid w:val="009C7D8C"/>
    <w:rsid w:val="009D05E9"/>
    <w:rsid w:val="009D3BBF"/>
    <w:rsid w:val="009D6150"/>
    <w:rsid w:val="009F1F86"/>
    <w:rsid w:val="00A12E68"/>
    <w:rsid w:val="00A37007"/>
    <w:rsid w:val="00AB0CD2"/>
    <w:rsid w:val="00AB44C4"/>
    <w:rsid w:val="00B50A96"/>
    <w:rsid w:val="00B52B8F"/>
    <w:rsid w:val="00BB223A"/>
    <w:rsid w:val="00BC764A"/>
    <w:rsid w:val="00BE3A19"/>
    <w:rsid w:val="00BF3783"/>
    <w:rsid w:val="00C6611B"/>
    <w:rsid w:val="00C91C1E"/>
    <w:rsid w:val="00C929A0"/>
    <w:rsid w:val="00C9580E"/>
    <w:rsid w:val="00CD1F02"/>
    <w:rsid w:val="00D62ADA"/>
    <w:rsid w:val="00DC3F68"/>
    <w:rsid w:val="00EA7210"/>
    <w:rsid w:val="00F3206C"/>
    <w:rsid w:val="00F54821"/>
    <w:rsid w:val="00F567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00FCC"/>
  <w15:docId w15:val="{AD9F5D7A-F978-4E25-B36E-D7373DF6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link w:val="Titre1Car"/>
    <w:uiPriority w:val="9"/>
    <w:qFormat/>
    <w:pPr>
      <w:outlineLvl w:val="0"/>
    </w:pPr>
    <w:rPr>
      <w:sz w:val="39"/>
      <w:szCs w:val="39"/>
    </w:rPr>
  </w:style>
  <w:style w:type="paragraph" w:styleId="Titre2">
    <w:name w:val="heading 2"/>
    <w:basedOn w:val="Normal"/>
    <w:uiPriority w:val="9"/>
    <w:unhideWhenUsed/>
    <w:qFormat/>
    <w:pPr>
      <w:ind w:left="296"/>
      <w:outlineLvl w:val="1"/>
    </w:pPr>
    <w:rPr>
      <w:sz w:val="33"/>
      <w:szCs w:val="33"/>
    </w:rPr>
  </w:style>
  <w:style w:type="paragraph" w:styleId="Titre3">
    <w:name w:val="heading 3"/>
    <w:basedOn w:val="Normal"/>
    <w:uiPriority w:val="9"/>
    <w:unhideWhenUsed/>
    <w:qFormat/>
    <w:pPr>
      <w:ind w:right="273"/>
      <w:jc w:val="center"/>
      <w:outlineLvl w:val="2"/>
    </w:pPr>
    <w:rPr>
      <w:sz w:val="24"/>
      <w:szCs w:val="24"/>
    </w:rPr>
  </w:style>
  <w:style w:type="paragraph" w:styleId="Titre4">
    <w:name w:val="heading 4"/>
    <w:basedOn w:val="Normal"/>
    <w:uiPriority w:val="9"/>
    <w:unhideWhenUsed/>
    <w:qFormat/>
    <w:pPr>
      <w:spacing w:before="61"/>
      <w:ind w:left="404"/>
      <w:outlineLvl w:val="3"/>
    </w:pPr>
    <w:rPr>
      <w:b/>
      <w:bCs/>
      <w:sz w:val="18"/>
      <w:szCs w:val="18"/>
    </w:rPr>
  </w:style>
  <w:style w:type="paragraph" w:styleId="Titre5">
    <w:name w:val="heading 5"/>
    <w:basedOn w:val="Normal"/>
    <w:uiPriority w:val="9"/>
    <w:unhideWhenUsed/>
    <w:qFormat/>
    <w:pPr>
      <w:spacing w:before="181"/>
      <w:ind w:left="526" w:hanging="230"/>
      <w:outlineLvl w:val="4"/>
    </w:pPr>
    <w:rPr>
      <w:b/>
      <w:bCs/>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spacing w:before="1"/>
      <w:ind w:left="296"/>
    </w:pPr>
    <w:rPr>
      <w:sz w:val="18"/>
      <w:szCs w:val="18"/>
    </w:rPr>
  </w:style>
  <w:style w:type="paragraph" w:styleId="Paragraphedeliste">
    <w:name w:val="List Paragraph"/>
    <w:basedOn w:val="Normal"/>
    <w:uiPriority w:val="34"/>
    <w:qFormat/>
    <w:pPr>
      <w:spacing w:before="1"/>
      <w:ind w:left="296"/>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327156"/>
    <w:pPr>
      <w:tabs>
        <w:tab w:val="center" w:pos="4536"/>
        <w:tab w:val="right" w:pos="9072"/>
      </w:tabs>
    </w:pPr>
  </w:style>
  <w:style w:type="character" w:customStyle="1" w:styleId="En-tteCar">
    <w:name w:val="En-tête Car"/>
    <w:basedOn w:val="Policepardfaut"/>
    <w:link w:val="En-tte"/>
    <w:uiPriority w:val="99"/>
    <w:rsid w:val="00327156"/>
    <w:rPr>
      <w:rFonts w:ascii="Trebuchet MS" w:eastAsia="Trebuchet MS" w:hAnsi="Trebuchet MS" w:cs="Trebuchet MS"/>
      <w:lang w:val="fr-FR"/>
    </w:rPr>
  </w:style>
  <w:style w:type="paragraph" w:styleId="Pieddepage">
    <w:name w:val="footer"/>
    <w:basedOn w:val="Normal"/>
    <w:link w:val="PieddepageCar"/>
    <w:uiPriority w:val="99"/>
    <w:unhideWhenUsed/>
    <w:rsid w:val="00327156"/>
    <w:pPr>
      <w:tabs>
        <w:tab w:val="center" w:pos="4536"/>
        <w:tab w:val="right" w:pos="9072"/>
      </w:tabs>
    </w:pPr>
  </w:style>
  <w:style w:type="character" w:customStyle="1" w:styleId="PieddepageCar">
    <w:name w:val="Pied de page Car"/>
    <w:basedOn w:val="Policepardfaut"/>
    <w:link w:val="Pieddepage"/>
    <w:uiPriority w:val="99"/>
    <w:rsid w:val="00327156"/>
    <w:rPr>
      <w:rFonts w:ascii="Trebuchet MS" w:eastAsia="Trebuchet MS" w:hAnsi="Trebuchet MS" w:cs="Trebuchet MS"/>
      <w:lang w:val="fr-FR"/>
    </w:rPr>
  </w:style>
  <w:style w:type="paragraph" w:styleId="Notedebasdepage">
    <w:name w:val="footnote text"/>
    <w:basedOn w:val="Normal"/>
    <w:link w:val="NotedebasdepageCar"/>
    <w:unhideWhenUsed/>
    <w:rsid w:val="00643CE3"/>
    <w:pPr>
      <w:widowControl/>
      <w:autoSpaceDE/>
      <w:autoSpaceDN/>
      <w:spacing w:after="160" w:line="259" w:lineRule="auto"/>
    </w:pPr>
    <w:rPr>
      <w:rFonts w:ascii="Calibri" w:eastAsia="Calibri" w:hAnsi="Calibri" w:cs="Arial"/>
      <w:sz w:val="20"/>
      <w:szCs w:val="20"/>
      <w:lang w:val="en-GB"/>
    </w:rPr>
  </w:style>
  <w:style w:type="character" w:customStyle="1" w:styleId="NotedebasdepageCar">
    <w:name w:val="Note de bas de page Car"/>
    <w:basedOn w:val="Policepardfaut"/>
    <w:link w:val="Notedebasdepage"/>
    <w:rsid w:val="00643CE3"/>
    <w:rPr>
      <w:rFonts w:ascii="Calibri" w:eastAsia="Calibri" w:hAnsi="Calibri" w:cs="Arial"/>
      <w:sz w:val="20"/>
      <w:szCs w:val="20"/>
      <w:lang w:val="en-GB"/>
    </w:rPr>
  </w:style>
  <w:style w:type="character" w:styleId="Appelnotedebasdep">
    <w:name w:val="footnote reference"/>
    <w:unhideWhenUsed/>
    <w:rsid w:val="00643CE3"/>
    <w:rPr>
      <w:vertAlign w:val="superscript"/>
    </w:rPr>
  </w:style>
  <w:style w:type="paragraph" w:styleId="Sansinterligne">
    <w:name w:val="No Spacing"/>
    <w:uiPriority w:val="1"/>
    <w:qFormat/>
    <w:rsid w:val="00643CE3"/>
    <w:pPr>
      <w:widowControl/>
      <w:autoSpaceDE/>
      <w:autoSpaceDN/>
    </w:pPr>
    <w:rPr>
      <w:rFonts w:ascii="Calibri" w:eastAsia="Calibri" w:hAnsi="Calibri" w:cs="Arial"/>
      <w:lang w:val="en-GB"/>
    </w:rPr>
  </w:style>
  <w:style w:type="character" w:styleId="Lienhypertexte">
    <w:name w:val="Hyperlink"/>
    <w:uiPriority w:val="99"/>
    <w:unhideWhenUsed/>
    <w:rsid w:val="00643CE3"/>
    <w:rPr>
      <w:color w:val="0563C1"/>
      <w:u w:val="single"/>
    </w:rPr>
  </w:style>
  <w:style w:type="paragraph" w:styleId="NormalWeb">
    <w:name w:val="Normal (Web)"/>
    <w:basedOn w:val="Normal"/>
    <w:uiPriority w:val="99"/>
    <w:unhideWhenUsed/>
    <w:rsid w:val="00643CE3"/>
    <w:pPr>
      <w:widowControl/>
      <w:autoSpaceDE/>
      <w:autoSpaceDN/>
      <w:spacing w:before="100" w:beforeAutospacing="1" w:after="100" w:afterAutospacing="1"/>
    </w:pPr>
    <w:rPr>
      <w:rFonts w:ascii="Times" w:eastAsia="Times New Roman" w:hAnsi="Times" w:cs="Times New Roman"/>
      <w:sz w:val="20"/>
      <w:szCs w:val="20"/>
      <w:lang w:val="pt-PT"/>
    </w:rPr>
  </w:style>
  <w:style w:type="character" w:styleId="Accentuation">
    <w:name w:val="Emphasis"/>
    <w:uiPriority w:val="20"/>
    <w:qFormat/>
    <w:rsid w:val="00643CE3"/>
    <w:rPr>
      <w:i/>
      <w:iCs/>
    </w:rPr>
  </w:style>
  <w:style w:type="character" w:styleId="Mentionnonrsolue">
    <w:name w:val="Unresolved Mention"/>
    <w:uiPriority w:val="99"/>
    <w:semiHidden/>
    <w:unhideWhenUsed/>
    <w:rsid w:val="00643CE3"/>
    <w:rPr>
      <w:color w:val="605E5C"/>
      <w:shd w:val="clear" w:color="auto" w:fill="E1DFDD"/>
    </w:rPr>
  </w:style>
  <w:style w:type="character" w:customStyle="1" w:styleId="Titre1Car">
    <w:name w:val="Titre 1 Car"/>
    <w:link w:val="Titre1"/>
    <w:uiPriority w:val="9"/>
    <w:rsid w:val="00643CE3"/>
    <w:rPr>
      <w:rFonts w:ascii="Trebuchet MS" w:eastAsia="Trebuchet MS" w:hAnsi="Trebuchet MS" w:cs="Trebuchet MS"/>
      <w:sz w:val="39"/>
      <w:szCs w:val="39"/>
      <w:lang w:val="fr-FR"/>
    </w:rPr>
  </w:style>
  <w:style w:type="character" w:customStyle="1" w:styleId="CorpsdetexteCar">
    <w:name w:val="Corps de texte Car"/>
    <w:link w:val="Corpsdetexte"/>
    <w:uiPriority w:val="1"/>
    <w:rsid w:val="00643CE3"/>
    <w:rPr>
      <w:rFonts w:ascii="Trebuchet MS" w:eastAsia="Trebuchet MS" w:hAnsi="Trebuchet MS" w:cs="Trebuchet MS"/>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604193">
      <w:bodyDiv w:val="1"/>
      <w:marLeft w:val="0"/>
      <w:marRight w:val="0"/>
      <w:marTop w:val="0"/>
      <w:marBottom w:val="0"/>
      <w:divBdr>
        <w:top w:val="none" w:sz="0" w:space="0" w:color="auto"/>
        <w:left w:val="none" w:sz="0" w:space="0" w:color="auto"/>
        <w:bottom w:val="none" w:sz="0" w:space="0" w:color="auto"/>
        <w:right w:val="none" w:sz="0" w:space="0" w:color="auto"/>
      </w:divBdr>
    </w:div>
    <w:div w:id="1625502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a-arbitrage.com/" TargetMode="External"/><Relationship Id="rId13" Type="http://schemas.openxmlformats.org/officeDocument/2006/relationships/image" Target="media/image3.jpeg"/><Relationship Id="rId18" Type="http://schemas.openxmlformats.org/officeDocument/2006/relationships/hyperlink" Target="http://www.afa-arbitrage.com/afa/uploads/2019/03/Lettre-de-lAFA-n%C2%B030-Mars-2019-Confidentialite%CC%81-arbitrage-et-me%CC%81diation-1.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AFArbitrag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newsletter@afa-arbitrage.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fa-arbitrage.com/" TargetMode="Externa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linkedin.com/groups/8279808" TargetMode="External"/><Relationship Id="rId22" Type="http://schemas.openxmlformats.org/officeDocument/2006/relationships/hyperlink" Target="mailto:contact@afa-arbitrage.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zay.av.tr/publication/emergency-arbitrator-proceedings-in-internationalcommer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B5048-3969-4E2D-92EB-64228BF5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37</Pages>
  <Words>12958</Words>
  <Characters>71274</Characters>
  <Application>Microsoft Office Word</Application>
  <DocSecurity>0</DocSecurity>
  <Lines>593</Lines>
  <Paragraphs>168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amaury catrice</cp:lastModifiedBy>
  <cp:revision>38</cp:revision>
  <cp:lastPrinted>2025-01-15T06:09:00Z</cp:lastPrinted>
  <dcterms:created xsi:type="dcterms:W3CDTF">2025-01-13T14:40:00Z</dcterms:created>
  <dcterms:modified xsi:type="dcterms:W3CDTF">2025-01-15T06:10:00Z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Mozilla/5.0 (Windows NT 10.0; Win64; x64) AppleWebKit/537.36 (KHTML, like Gecko) Chrome/101.0.4951.54 Safari/537.36</vt:lpwstr>
  </property>
  <property fmtid="{D5CDD505-2E9C-101B-9397-08002B2CF9AE}" pid="4" name="LastSaved">
    <vt:filetime>2025-01-09T00:00:00Z</vt:filetime>
  </property>
  <property fmtid="{D5CDD505-2E9C-101B-9397-08002B2CF9AE}" pid="5" name="Producer">
    <vt:lpwstr>3-Heights™ PDF Toolbox API 6.12.0.6 (http://www.pdf-tools.com)</vt:lpwstr>
  </property>
</Properties>
</file>